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D76C" w14:textId="77777777" w:rsidR="00C47A30" w:rsidRPr="00F76242" w:rsidRDefault="00556C1B" w:rsidP="00C47A30">
      <w:pPr>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 xml:space="preserve">6.  </w:t>
      </w:r>
      <w:r w:rsidR="00C47A30" w:rsidRPr="00F76242">
        <w:rPr>
          <w:rFonts w:ascii="Times New Roman" w:hAnsi="Times New Roman"/>
          <w:b/>
          <w:sz w:val="24"/>
          <w:szCs w:val="24"/>
        </w:rPr>
        <w:t xml:space="preserve">Action Plan </w:t>
      </w:r>
    </w:p>
    <w:p w14:paraId="4D203382" w14:textId="77777777" w:rsidR="00C47A30" w:rsidRPr="0037248E" w:rsidRDefault="00C47A30" w:rsidP="00C47A30">
      <w:pPr>
        <w:spacing w:after="0" w:line="240" w:lineRule="auto"/>
        <w:rPr>
          <w:rFonts w:ascii="Times New Roman" w:hAnsi="Times New Roman"/>
          <w:sz w:val="24"/>
          <w:szCs w:val="24"/>
        </w:rPr>
      </w:pPr>
    </w:p>
    <w:tbl>
      <w:tblPr>
        <w:tblStyle w:val="TableGrid"/>
        <w:tblW w:w="13919" w:type="dxa"/>
        <w:tblLook w:val="04A0" w:firstRow="1" w:lastRow="0" w:firstColumn="1" w:lastColumn="0" w:noHBand="0" w:noVBand="1"/>
      </w:tblPr>
      <w:tblGrid>
        <w:gridCol w:w="2286"/>
        <w:gridCol w:w="2286"/>
        <w:gridCol w:w="2286"/>
        <w:gridCol w:w="2487"/>
        <w:gridCol w:w="2287"/>
        <w:gridCol w:w="2287"/>
      </w:tblGrid>
      <w:tr w:rsidR="00C47A30" w:rsidRPr="0037248E" w14:paraId="13D22634" w14:textId="77777777" w:rsidTr="00C47A30">
        <w:trPr>
          <w:trHeight w:val="959"/>
        </w:trPr>
        <w:tc>
          <w:tcPr>
            <w:tcW w:w="2286" w:type="dxa"/>
          </w:tcPr>
          <w:p w14:paraId="6764E3EE" w14:textId="77777777" w:rsidR="00C47A30" w:rsidRPr="00424510" w:rsidRDefault="00C47A30" w:rsidP="00EC5921">
            <w:pPr>
              <w:spacing w:after="0" w:line="240" w:lineRule="auto"/>
              <w:jc w:val="center"/>
              <w:rPr>
                <w:rFonts w:ascii="Times New Roman" w:hAnsi="Times New Roman"/>
                <w:b/>
              </w:rPr>
            </w:pPr>
            <w:r w:rsidRPr="00424510">
              <w:rPr>
                <w:rFonts w:ascii="Times New Roman" w:hAnsi="Times New Roman"/>
                <w:b/>
              </w:rPr>
              <w:t>Specific area where improvement is needed</w:t>
            </w:r>
          </w:p>
        </w:tc>
        <w:tc>
          <w:tcPr>
            <w:tcW w:w="2286" w:type="dxa"/>
          </w:tcPr>
          <w:p w14:paraId="24891C45" w14:textId="77777777" w:rsidR="00C47A30" w:rsidRPr="00424510" w:rsidRDefault="00C47A30" w:rsidP="00EC5921">
            <w:pPr>
              <w:spacing w:after="0" w:line="240" w:lineRule="auto"/>
              <w:jc w:val="center"/>
              <w:rPr>
                <w:rFonts w:ascii="Times New Roman" w:hAnsi="Times New Roman"/>
                <w:b/>
              </w:rPr>
            </w:pPr>
            <w:r w:rsidRPr="00424510">
              <w:rPr>
                <w:rFonts w:ascii="Times New Roman" w:hAnsi="Times New Roman"/>
                <w:b/>
              </w:rPr>
              <w:t>Evidence to support the recommended change</w:t>
            </w:r>
          </w:p>
        </w:tc>
        <w:tc>
          <w:tcPr>
            <w:tcW w:w="2286" w:type="dxa"/>
          </w:tcPr>
          <w:p w14:paraId="3B0E51BE" w14:textId="77777777" w:rsidR="00C47A30" w:rsidRPr="00424510" w:rsidRDefault="00C47A30" w:rsidP="00EC5921">
            <w:pPr>
              <w:spacing w:after="0" w:line="240" w:lineRule="auto"/>
              <w:jc w:val="center"/>
              <w:rPr>
                <w:rFonts w:ascii="Times New Roman" w:hAnsi="Times New Roman"/>
                <w:b/>
              </w:rPr>
            </w:pPr>
            <w:r w:rsidRPr="00424510">
              <w:rPr>
                <w:rFonts w:ascii="Times New Roman" w:hAnsi="Times New Roman"/>
                <w:b/>
              </w:rPr>
              <w:t>Person(s) responsible for implementing the change</w:t>
            </w:r>
          </w:p>
        </w:tc>
        <w:tc>
          <w:tcPr>
            <w:tcW w:w="2487" w:type="dxa"/>
          </w:tcPr>
          <w:p w14:paraId="2F62B539" w14:textId="77777777" w:rsidR="00C47A30" w:rsidRPr="00424510" w:rsidRDefault="00C47A30" w:rsidP="00EC5921">
            <w:pPr>
              <w:spacing w:after="0" w:line="240" w:lineRule="auto"/>
              <w:jc w:val="center"/>
              <w:rPr>
                <w:rFonts w:ascii="Times New Roman" w:hAnsi="Times New Roman"/>
                <w:b/>
              </w:rPr>
            </w:pPr>
            <w:r w:rsidRPr="00424510">
              <w:rPr>
                <w:rFonts w:ascii="Times New Roman" w:hAnsi="Times New Roman"/>
                <w:b/>
              </w:rPr>
              <w:t>Timeline for implementation</w:t>
            </w:r>
          </w:p>
        </w:tc>
        <w:tc>
          <w:tcPr>
            <w:tcW w:w="2287" w:type="dxa"/>
          </w:tcPr>
          <w:p w14:paraId="78CF2551" w14:textId="77777777" w:rsidR="00C47A30" w:rsidRPr="00424510" w:rsidRDefault="00C47A30" w:rsidP="00EC5921">
            <w:pPr>
              <w:spacing w:after="0" w:line="240" w:lineRule="auto"/>
              <w:jc w:val="center"/>
              <w:rPr>
                <w:rFonts w:ascii="Times New Roman" w:hAnsi="Times New Roman"/>
                <w:b/>
              </w:rPr>
            </w:pPr>
            <w:r w:rsidRPr="00424510">
              <w:rPr>
                <w:rFonts w:ascii="Times New Roman" w:hAnsi="Times New Roman"/>
                <w:b/>
              </w:rPr>
              <w:t>Resources needed</w:t>
            </w:r>
          </w:p>
        </w:tc>
        <w:tc>
          <w:tcPr>
            <w:tcW w:w="2287" w:type="dxa"/>
          </w:tcPr>
          <w:p w14:paraId="3DD79DEB" w14:textId="77777777" w:rsidR="00C47A30" w:rsidRPr="00424510" w:rsidRDefault="00C47A30" w:rsidP="00EC5921">
            <w:pPr>
              <w:spacing w:after="0" w:line="240" w:lineRule="auto"/>
              <w:jc w:val="center"/>
              <w:rPr>
                <w:rFonts w:ascii="Times New Roman" w:hAnsi="Times New Roman"/>
                <w:b/>
              </w:rPr>
            </w:pPr>
            <w:r w:rsidRPr="00424510">
              <w:rPr>
                <w:rFonts w:ascii="Times New Roman" w:hAnsi="Times New Roman"/>
                <w:b/>
              </w:rPr>
              <w:t>Assessment Plan</w:t>
            </w:r>
          </w:p>
        </w:tc>
      </w:tr>
      <w:tr w:rsidR="00ED78EF" w:rsidRPr="0037248E" w14:paraId="74283242" w14:textId="77777777" w:rsidTr="00C47A30">
        <w:trPr>
          <w:trHeight w:val="959"/>
        </w:trPr>
        <w:tc>
          <w:tcPr>
            <w:tcW w:w="2286" w:type="dxa"/>
          </w:tcPr>
          <w:p w14:paraId="0010469A" w14:textId="77777777" w:rsidR="00ED78EF" w:rsidRPr="00424510" w:rsidRDefault="00ED78EF" w:rsidP="00ED78EF">
            <w:pPr>
              <w:spacing w:after="0" w:line="240" w:lineRule="auto"/>
              <w:rPr>
                <w:rFonts w:ascii="Times New Roman" w:hAnsi="Times New Roman"/>
                <w:b/>
              </w:rPr>
            </w:pPr>
            <w:r>
              <w:rPr>
                <w:rFonts w:ascii="Times New Roman" w:eastAsia="Times New Roman" w:hAnsi="Times New Roman"/>
                <w:sz w:val="24"/>
                <w:szCs w:val="24"/>
              </w:rPr>
              <w:t>A</w:t>
            </w:r>
            <w:r w:rsidRPr="00C37505">
              <w:rPr>
                <w:rFonts w:ascii="Times New Roman" w:eastAsia="Times New Roman" w:hAnsi="Times New Roman"/>
                <w:sz w:val="24"/>
                <w:szCs w:val="24"/>
              </w:rPr>
              <w:t>pply to become an NSCA Education Recogniz</w:t>
            </w:r>
            <w:r>
              <w:rPr>
                <w:rFonts w:ascii="Times New Roman" w:eastAsia="Times New Roman" w:hAnsi="Times New Roman"/>
                <w:sz w:val="24"/>
                <w:szCs w:val="24"/>
              </w:rPr>
              <w:t>ed Provider (ERP) institution</w:t>
            </w:r>
          </w:p>
        </w:tc>
        <w:tc>
          <w:tcPr>
            <w:tcW w:w="2286" w:type="dxa"/>
          </w:tcPr>
          <w:p w14:paraId="0B712DC8" w14:textId="77777777" w:rsidR="00ED78EF" w:rsidRPr="00985926" w:rsidRDefault="00ED78EF" w:rsidP="00253A02">
            <w:pPr>
              <w:spacing w:after="0" w:line="240" w:lineRule="auto"/>
              <w:rPr>
                <w:rFonts w:ascii="Times New Roman" w:hAnsi="Times New Roman"/>
              </w:rPr>
            </w:pPr>
            <w:r w:rsidRPr="00985926">
              <w:rPr>
                <w:rFonts w:ascii="Times New Roman" w:hAnsi="Times New Roman"/>
              </w:rPr>
              <w:t>This would improve visibility of the strength and conditioning concentration</w:t>
            </w:r>
            <w:r w:rsidR="00253A02">
              <w:rPr>
                <w:rFonts w:ascii="Times New Roman" w:hAnsi="Times New Roman"/>
              </w:rPr>
              <w:t xml:space="preserve"> by being posted on the NSCA website as a recognized program and students coming from a program with this credential would receive </w:t>
            </w:r>
            <w:r w:rsidR="00633181">
              <w:rPr>
                <w:rFonts w:ascii="Times New Roman" w:hAnsi="Times New Roman"/>
              </w:rPr>
              <w:t xml:space="preserve">discounts on </w:t>
            </w:r>
            <w:r w:rsidR="00253A02">
              <w:rPr>
                <w:rFonts w:ascii="Times New Roman" w:hAnsi="Times New Roman"/>
              </w:rPr>
              <w:t>certification exams</w:t>
            </w:r>
            <w:r w:rsidR="00047839">
              <w:rPr>
                <w:rFonts w:ascii="Times New Roman" w:hAnsi="Times New Roman"/>
              </w:rPr>
              <w:t>.</w:t>
            </w:r>
            <w:r w:rsidR="00253A02">
              <w:rPr>
                <w:rFonts w:ascii="Times New Roman" w:hAnsi="Times New Roman"/>
              </w:rPr>
              <w:t xml:space="preserve"> Further, there are scholarships available only to students coming from ERP programs.</w:t>
            </w:r>
            <w:r w:rsidR="00047839">
              <w:rPr>
                <w:rFonts w:ascii="Times New Roman" w:hAnsi="Times New Roman"/>
              </w:rPr>
              <w:t xml:space="preserve"> </w:t>
            </w:r>
          </w:p>
        </w:tc>
        <w:tc>
          <w:tcPr>
            <w:tcW w:w="2286" w:type="dxa"/>
          </w:tcPr>
          <w:p w14:paraId="0FF60F1A" w14:textId="77777777" w:rsidR="00ED78EF" w:rsidRPr="00985926" w:rsidRDefault="00985926" w:rsidP="00985926">
            <w:pPr>
              <w:spacing w:after="0" w:line="240" w:lineRule="auto"/>
              <w:rPr>
                <w:rFonts w:ascii="Times New Roman" w:hAnsi="Times New Roman"/>
              </w:rPr>
            </w:pPr>
            <w:r>
              <w:rPr>
                <w:rFonts w:ascii="Times New Roman" w:hAnsi="Times New Roman"/>
              </w:rPr>
              <w:t>David Heikkinen</w:t>
            </w:r>
          </w:p>
        </w:tc>
        <w:tc>
          <w:tcPr>
            <w:tcW w:w="2487" w:type="dxa"/>
          </w:tcPr>
          <w:p w14:paraId="6DAE177A" w14:textId="4FFD78A1" w:rsidR="00ED78EF" w:rsidRPr="00D952F0" w:rsidRDefault="005E7F7F" w:rsidP="00047839">
            <w:pPr>
              <w:spacing w:after="0" w:line="240" w:lineRule="auto"/>
              <w:rPr>
                <w:rFonts w:ascii="Times New Roman" w:hAnsi="Times New Roman"/>
              </w:rPr>
            </w:pPr>
            <w:r>
              <w:rPr>
                <w:rFonts w:ascii="Times New Roman" w:hAnsi="Times New Roman"/>
              </w:rPr>
              <w:t>20</w:t>
            </w:r>
            <w:r w:rsidR="009D02F2">
              <w:rPr>
                <w:rFonts w:ascii="Times New Roman" w:hAnsi="Times New Roman"/>
              </w:rPr>
              <w:t>19-2020</w:t>
            </w:r>
          </w:p>
        </w:tc>
        <w:tc>
          <w:tcPr>
            <w:tcW w:w="2287" w:type="dxa"/>
          </w:tcPr>
          <w:p w14:paraId="4AC79275" w14:textId="21E0920A" w:rsidR="00ED78EF" w:rsidRPr="00D952F0" w:rsidRDefault="00697D27" w:rsidP="00927A83">
            <w:pPr>
              <w:spacing w:after="0" w:line="240" w:lineRule="auto"/>
              <w:rPr>
                <w:rFonts w:ascii="Times New Roman" w:hAnsi="Times New Roman"/>
              </w:rPr>
            </w:pPr>
            <w:r>
              <w:rPr>
                <w:rFonts w:ascii="Times New Roman" w:hAnsi="Times New Roman"/>
              </w:rPr>
              <w:t>$500 for ERP application fee</w:t>
            </w:r>
            <w:r w:rsidR="005E7F7F">
              <w:rPr>
                <w:rFonts w:ascii="Times New Roman" w:hAnsi="Times New Roman"/>
              </w:rPr>
              <w:t>; $400 to renew after three years (NSCA accreditation will take the place of the ERP)</w:t>
            </w:r>
          </w:p>
        </w:tc>
        <w:tc>
          <w:tcPr>
            <w:tcW w:w="2287" w:type="dxa"/>
          </w:tcPr>
          <w:p w14:paraId="654A72EF" w14:textId="77777777" w:rsidR="00ED78EF" w:rsidRPr="00985926" w:rsidRDefault="003F4E1E" w:rsidP="003F4E1E">
            <w:pPr>
              <w:spacing w:after="0" w:line="240" w:lineRule="auto"/>
              <w:rPr>
                <w:rFonts w:ascii="Times New Roman" w:hAnsi="Times New Roman"/>
              </w:rPr>
            </w:pPr>
            <w:r>
              <w:rPr>
                <w:rFonts w:ascii="Times New Roman" w:hAnsi="Times New Roman"/>
              </w:rPr>
              <w:t xml:space="preserve">Attain ERP certificate by </w:t>
            </w:r>
            <w:r w:rsidR="00633181">
              <w:rPr>
                <w:rFonts w:ascii="Times New Roman" w:hAnsi="Times New Roman"/>
              </w:rPr>
              <w:t>AY</w:t>
            </w:r>
            <w:r>
              <w:rPr>
                <w:rFonts w:ascii="Times New Roman" w:hAnsi="Times New Roman"/>
              </w:rPr>
              <w:t>2020.</w:t>
            </w:r>
          </w:p>
        </w:tc>
      </w:tr>
      <w:tr w:rsidR="00C47A30" w:rsidRPr="0037248E" w14:paraId="027BB6CC" w14:textId="77777777" w:rsidTr="00C47A30">
        <w:trPr>
          <w:trHeight w:val="411"/>
        </w:trPr>
        <w:tc>
          <w:tcPr>
            <w:tcW w:w="2286" w:type="dxa"/>
          </w:tcPr>
          <w:p w14:paraId="451CFC59" w14:textId="77777777" w:rsidR="00C47A30" w:rsidRPr="0037248E" w:rsidRDefault="00ED78EF" w:rsidP="00EC5921">
            <w:pPr>
              <w:spacing w:after="0" w:line="240" w:lineRule="auto"/>
              <w:rPr>
                <w:rFonts w:ascii="Times New Roman" w:hAnsi="Times New Roman"/>
                <w:sz w:val="24"/>
                <w:szCs w:val="24"/>
              </w:rPr>
            </w:pPr>
            <w:r>
              <w:rPr>
                <w:rFonts w:ascii="Times New Roman" w:hAnsi="Times New Roman"/>
                <w:sz w:val="24"/>
                <w:szCs w:val="24"/>
              </w:rPr>
              <w:t xml:space="preserve">Apply for accreditation from the National Strength and Conditioning Association for our concentration in Strength and Conditioning </w:t>
            </w:r>
          </w:p>
          <w:p w14:paraId="0409AB3E" w14:textId="77777777" w:rsidR="00C47A30" w:rsidRPr="0037248E" w:rsidRDefault="00C47A30" w:rsidP="00EC5921">
            <w:pPr>
              <w:spacing w:after="0" w:line="240" w:lineRule="auto"/>
              <w:rPr>
                <w:rFonts w:ascii="Times New Roman" w:hAnsi="Times New Roman"/>
                <w:sz w:val="24"/>
                <w:szCs w:val="24"/>
              </w:rPr>
            </w:pPr>
          </w:p>
        </w:tc>
        <w:tc>
          <w:tcPr>
            <w:tcW w:w="2286" w:type="dxa"/>
          </w:tcPr>
          <w:p w14:paraId="01FB12E3" w14:textId="77777777" w:rsidR="00C47A30" w:rsidRPr="0037248E" w:rsidRDefault="00ED78EF" w:rsidP="00EC5921">
            <w:pPr>
              <w:spacing w:after="0" w:line="240" w:lineRule="auto"/>
              <w:rPr>
                <w:rFonts w:ascii="Times New Roman" w:hAnsi="Times New Roman"/>
                <w:sz w:val="24"/>
                <w:szCs w:val="24"/>
              </w:rPr>
            </w:pPr>
            <w:r w:rsidRPr="00C37505">
              <w:rPr>
                <w:rFonts w:ascii="Times New Roman" w:eastAsia="Times New Roman" w:hAnsi="Times New Roman"/>
                <w:sz w:val="24"/>
                <w:szCs w:val="24"/>
              </w:rPr>
              <w:t xml:space="preserve">In the Summer of 2018, the National Strength &amp; Conditioning Association (NSCA) released new criteria that will be implemented for those who wish to sit for the Certified Strength &amp; </w:t>
            </w:r>
            <w:r w:rsidRPr="00C37505">
              <w:rPr>
                <w:rFonts w:ascii="Times New Roman" w:eastAsia="Times New Roman" w:hAnsi="Times New Roman"/>
                <w:sz w:val="24"/>
                <w:szCs w:val="24"/>
              </w:rPr>
              <w:lastRenderedPageBreak/>
              <w:t>Conditioning Specialist (CSCS) certification. By the target date of 2030, any individual who wishes to sit for the CSCS exam will need to have graduated from an accredited 4 year St</w:t>
            </w:r>
            <w:r>
              <w:rPr>
                <w:rFonts w:ascii="Times New Roman" w:eastAsia="Times New Roman" w:hAnsi="Times New Roman"/>
                <w:sz w:val="24"/>
                <w:szCs w:val="24"/>
              </w:rPr>
              <w:t xml:space="preserve">rength &amp; Conditioning program. </w:t>
            </w:r>
            <w:r w:rsidRPr="00C37505">
              <w:rPr>
                <w:rFonts w:ascii="Times New Roman" w:eastAsia="Times New Roman" w:hAnsi="Times New Roman"/>
                <w:sz w:val="24"/>
                <w:szCs w:val="24"/>
              </w:rPr>
              <w:t>Academic programs will able to apply for accreditation in the year 2022.</w:t>
            </w:r>
          </w:p>
        </w:tc>
        <w:tc>
          <w:tcPr>
            <w:tcW w:w="2286" w:type="dxa"/>
          </w:tcPr>
          <w:p w14:paraId="18104C22" w14:textId="77777777" w:rsidR="00C47A30" w:rsidRPr="0037248E" w:rsidRDefault="00253A02" w:rsidP="00EC5921">
            <w:pPr>
              <w:spacing w:after="0" w:line="240" w:lineRule="auto"/>
              <w:rPr>
                <w:rFonts w:ascii="Times New Roman" w:hAnsi="Times New Roman"/>
                <w:sz w:val="24"/>
                <w:szCs w:val="24"/>
              </w:rPr>
            </w:pPr>
            <w:r>
              <w:rPr>
                <w:rFonts w:ascii="Times New Roman" w:hAnsi="Times New Roman"/>
                <w:sz w:val="24"/>
                <w:szCs w:val="24"/>
              </w:rPr>
              <w:lastRenderedPageBreak/>
              <w:t xml:space="preserve">David Heikkinen, Jeff Godin </w:t>
            </w:r>
          </w:p>
        </w:tc>
        <w:tc>
          <w:tcPr>
            <w:tcW w:w="2487" w:type="dxa"/>
          </w:tcPr>
          <w:p w14:paraId="44457AA3" w14:textId="77777777" w:rsidR="00C47A30" w:rsidRPr="00D952F0" w:rsidRDefault="00ED78EF" w:rsidP="00EC5921">
            <w:pPr>
              <w:spacing w:after="0" w:line="240" w:lineRule="auto"/>
              <w:rPr>
                <w:rFonts w:ascii="Times New Roman" w:hAnsi="Times New Roman"/>
                <w:sz w:val="24"/>
                <w:szCs w:val="24"/>
              </w:rPr>
            </w:pPr>
            <w:r w:rsidRPr="00D952F0">
              <w:rPr>
                <w:rFonts w:ascii="Times New Roman" w:hAnsi="Times New Roman"/>
                <w:sz w:val="24"/>
                <w:szCs w:val="24"/>
              </w:rPr>
              <w:t xml:space="preserve">Apply for accreditation in </w:t>
            </w:r>
            <w:r w:rsidR="00633181">
              <w:rPr>
                <w:rFonts w:ascii="Times New Roman" w:hAnsi="Times New Roman"/>
                <w:sz w:val="24"/>
                <w:szCs w:val="24"/>
              </w:rPr>
              <w:t>AY</w:t>
            </w:r>
            <w:r w:rsidRPr="00D952F0">
              <w:rPr>
                <w:rFonts w:ascii="Times New Roman" w:hAnsi="Times New Roman"/>
                <w:sz w:val="24"/>
                <w:szCs w:val="24"/>
              </w:rPr>
              <w:t xml:space="preserve">2022; begin reviewing courses to ensure alignment with requirements for accreditation in </w:t>
            </w:r>
            <w:r w:rsidR="00633181">
              <w:rPr>
                <w:rFonts w:ascii="Times New Roman" w:hAnsi="Times New Roman"/>
                <w:sz w:val="24"/>
                <w:szCs w:val="24"/>
              </w:rPr>
              <w:t>AY</w:t>
            </w:r>
            <w:r w:rsidRPr="00D952F0">
              <w:rPr>
                <w:rFonts w:ascii="Times New Roman" w:hAnsi="Times New Roman"/>
                <w:sz w:val="24"/>
                <w:szCs w:val="24"/>
              </w:rPr>
              <w:t>2021</w:t>
            </w:r>
          </w:p>
        </w:tc>
        <w:tc>
          <w:tcPr>
            <w:tcW w:w="2287" w:type="dxa"/>
          </w:tcPr>
          <w:p w14:paraId="387E983B" w14:textId="77777777" w:rsidR="00C47A30" w:rsidRPr="00D952F0" w:rsidRDefault="003F4E1E" w:rsidP="00EC5921">
            <w:pPr>
              <w:spacing w:after="0" w:line="240" w:lineRule="auto"/>
              <w:rPr>
                <w:rFonts w:ascii="Times New Roman" w:hAnsi="Times New Roman"/>
                <w:sz w:val="24"/>
                <w:szCs w:val="24"/>
              </w:rPr>
            </w:pPr>
            <w:r>
              <w:rPr>
                <w:rFonts w:ascii="Times New Roman" w:hAnsi="Times New Roman"/>
                <w:sz w:val="24"/>
                <w:szCs w:val="24"/>
              </w:rPr>
              <w:t xml:space="preserve">TBD as the accreditation process is still being developed. Potential resources would be a one semester 3 credit APR to review curriculum for alignment with accreditation requirements and </w:t>
            </w:r>
            <w:r>
              <w:rPr>
                <w:rFonts w:ascii="Times New Roman" w:hAnsi="Times New Roman"/>
                <w:sz w:val="24"/>
                <w:szCs w:val="24"/>
              </w:rPr>
              <w:lastRenderedPageBreak/>
              <w:t>preparation of application; application/renewal fees</w:t>
            </w:r>
          </w:p>
          <w:p w14:paraId="6BA2E12E" w14:textId="77777777" w:rsidR="00047839" w:rsidRPr="00D952F0" w:rsidRDefault="00047839" w:rsidP="00EC5921">
            <w:pPr>
              <w:spacing w:after="0" w:line="240" w:lineRule="auto"/>
              <w:rPr>
                <w:rFonts w:ascii="Times New Roman" w:hAnsi="Times New Roman"/>
                <w:sz w:val="24"/>
                <w:szCs w:val="24"/>
              </w:rPr>
            </w:pPr>
          </w:p>
        </w:tc>
        <w:tc>
          <w:tcPr>
            <w:tcW w:w="2287" w:type="dxa"/>
          </w:tcPr>
          <w:p w14:paraId="62A58211" w14:textId="77777777" w:rsidR="00C47A30" w:rsidRPr="0037248E" w:rsidRDefault="003F4E1E" w:rsidP="00EC5921">
            <w:pPr>
              <w:spacing w:after="0" w:line="240" w:lineRule="auto"/>
              <w:rPr>
                <w:rFonts w:ascii="Times New Roman" w:hAnsi="Times New Roman"/>
                <w:sz w:val="24"/>
                <w:szCs w:val="24"/>
              </w:rPr>
            </w:pPr>
            <w:r>
              <w:rPr>
                <w:rFonts w:ascii="Times New Roman" w:hAnsi="Times New Roman"/>
                <w:sz w:val="24"/>
                <w:szCs w:val="24"/>
              </w:rPr>
              <w:lastRenderedPageBreak/>
              <w:t xml:space="preserve">Attain accreditation from NSCA by </w:t>
            </w:r>
            <w:r w:rsidR="00633181">
              <w:rPr>
                <w:rFonts w:ascii="Times New Roman" w:hAnsi="Times New Roman"/>
                <w:sz w:val="24"/>
                <w:szCs w:val="24"/>
              </w:rPr>
              <w:t>AY20</w:t>
            </w:r>
            <w:r>
              <w:rPr>
                <w:rFonts w:ascii="Times New Roman" w:hAnsi="Times New Roman"/>
                <w:sz w:val="24"/>
                <w:szCs w:val="24"/>
              </w:rPr>
              <w:t>2</w:t>
            </w:r>
            <w:r w:rsidR="00633181">
              <w:rPr>
                <w:rFonts w:ascii="Times New Roman" w:hAnsi="Times New Roman"/>
                <w:sz w:val="24"/>
                <w:szCs w:val="24"/>
              </w:rPr>
              <w:t>3</w:t>
            </w:r>
          </w:p>
        </w:tc>
      </w:tr>
      <w:tr w:rsidR="00C47A30" w:rsidRPr="0037248E" w14:paraId="03703026" w14:textId="77777777" w:rsidTr="00C47A30">
        <w:trPr>
          <w:trHeight w:val="411"/>
        </w:trPr>
        <w:tc>
          <w:tcPr>
            <w:tcW w:w="2286" w:type="dxa"/>
          </w:tcPr>
          <w:p w14:paraId="5F2063CF" w14:textId="77777777" w:rsidR="00C47A30" w:rsidRPr="0037248E" w:rsidRDefault="00CF573A" w:rsidP="00CF573A">
            <w:pPr>
              <w:spacing w:after="0" w:line="240" w:lineRule="auto"/>
              <w:rPr>
                <w:rFonts w:ascii="Times New Roman" w:hAnsi="Times New Roman"/>
                <w:sz w:val="24"/>
                <w:szCs w:val="24"/>
              </w:rPr>
            </w:pPr>
            <w:r>
              <w:rPr>
                <w:rFonts w:ascii="Times New Roman" w:eastAsia="Times New Roman" w:hAnsi="Times New Roman"/>
                <w:sz w:val="24"/>
                <w:szCs w:val="24"/>
              </w:rPr>
              <w:lastRenderedPageBreak/>
              <w:t>Develop</w:t>
            </w:r>
            <w:r w:rsidRPr="004543BD">
              <w:rPr>
                <w:rFonts w:ascii="Times New Roman" w:eastAsia="Times New Roman" w:hAnsi="Times New Roman"/>
                <w:sz w:val="24"/>
                <w:szCs w:val="24"/>
              </w:rPr>
              <w:t xml:space="preserve"> personal tra</w:t>
            </w:r>
            <w:r w:rsidR="00633181">
              <w:rPr>
                <w:rFonts w:ascii="Times New Roman" w:eastAsia="Times New Roman" w:hAnsi="Times New Roman"/>
                <w:sz w:val="24"/>
                <w:szCs w:val="24"/>
              </w:rPr>
              <w:t>ining centric curriculum and on-</w:t>
            </w:r>
            <w:r w:rsidRPr="004543BD">
              <w:rPr>
                <w:rFonts w:ascii="Times New Roman" w:eastAsia="Times New Roman" w:hAnsi="Times New Roman"/>
                <w:sz w:val="24"/>
                <w:szCs w:val="24"/>
              </w:rPr>
              <w:t>campus opportunities for students to develop the skills required to work in the commercial fitness industry.</w:t>
            </w:r>
          </w:p>
        </w:tc>
        <w:tc>
          <w:tcPr>
            <w:tcW w:w="2286" w:type="dxa"/>
          </w:tcPr>
          <w:p w14:paraId="78A1E2C6" w14:textId="77777777" w:rsidR="00C47A30" w:rsidRPr="0037248E" w:rsidRDefault="002A1269" w:rsidP="00EC5921">
            <w:pPr>
              <w:spacing w:after="0" w:line="240" w:lineRule="auto"/>
              <w:rPr>
                <w:rFonts w:ascii="Times New Roman" w:hAnsi="Times New Roman"/>
                <w:sz w:val="24"/>
                <w:szCs w:val="24"/>
              </w:rPr>
            </w:pPr>
            <w:r>
              <w:rPr>
                <w:rFonts w:ascii="Times New Roman" w:hAnsi="Times New Roman"/>
                <w:sz w:val="24"/>
                <w:szCs w:val="24"/>
              </w:rPr>
              <w:t>One weakness from our previous program review was a lack of hands-on apprenticeship opportunities for students. While the strength and conditioning concentration was created with this intention in mind; we currently do not have a practical experience for personal training.</w:t>
            </w:r>
            <w:r w:rsidR="00633181">
              <w:rPr>
                <w:rFonts w:ascii="Times New Roman" w:hAnsi="Times New Roman"/>
                <w:sz w:val="24"/>
                <w:szCs w:val="24"/>
              </w:rPr>
              <w:t xml:space="preserve"> </w:t>
            </w:r>
            <w:r w:rsidR="00633181">
              <w:rPr>
                <w:rFonts w:ascii="Times New Roman" w:hAnsi="Times New Roman"/>
                <w:sz w:val="24"/>
                <w:szCs w:val="24"/>
              </w:rPr>
              <w:lastRenderedPageBreak/>
              <w:t xml:space="preserve">This curriculum would address that weakness. Furthermore, there is demand from the campus community to have personal training services available. Preparing students to work with campus members would benefit our campus community as well. </w:t>
            </w:r>
          </w:p>
        </w:tc>
        <w:tc>
          <w:tcPr>
            <w:tcW w:w="2286" w:type="dxa"/>
          </w:tcPr>
          <w:p w14:paraId="7585D052" w14:textId="77777777" w:rsidR="00811AFD" w:rsidRDefault="00253A02" w:rsidP="00EC5921">
            <w:pPr>
              <w:spacing w:after="0" w:line="240" w:lineRule="auto"/>
              <w:rPr>
                <w:rFonts w:ascii="Times New Roman" w:hAnsi="Times New Roman"/>
                <w:sz w:val="24"/>
                <w:szCs w:val="24"/>
              </w:rPr>
            </w:pPr>
            <w:r>
              <w:rPr>
                <w:rFonts w:ascii="Times New Roman" w:hAnsi="Times New Roman"/>
                <w:sz w:val="24"/>
                <w:szCs w:val="24"/>
              </w:rPr>
              <w:lastRenderedPageBreak/>
              <w:t>Lindsay Parisi</w:t>
            </w:r>
          </w:p>
          <w:p w14:paraId="2995C683" w14:textId="77777777" w:rsidR="00811AFD" w:rsidRDefault="00811AFD" w:rsidP="00EC5921">
            <w:pPr>
              <w:spacing w:after="0" w:line="240" w:lineRule="auto"/>
              <w:rPr>
                <w:rFonts w:ascii="Times New Roman" w:hAnsi="Times New Roman"/>
                <w:sz w:val="24"/>
                <w:szCs w:val="24"/>
              </w:rPr>
            </w:pPr>
            <w:r>
              <w:rPr>
                <w:rFonts w:ascii="Times New Roman" w:hAnsi="Times New Roman"/>
                <w:sz w:val="24"/>
                <w:szCs w:val="24"/>
              </w:rPr>
              <w:t>Jessica Alsup</w:t>
            </w:r>
          </w:p>
          <w:p w14:paraId="71ED58A4" w14:textId="77777777" w:rsidR="00D60C27" w:rsidRDefault="00D60C27" w:rsidP="00EC5921">
            <w:pPr>
              <w:spacing w:after="0" w:line="240" w:lineRule="auto"/>
              <w:rPr>
                <w:rFonts w:ascii="Times New Roman" w:hAnsi="Times New Roman"/>
                <w:sz w:val="24"/>
                <w:szCs w:val="24"/>
              </w:rPr>
            </w:pPr>
            <w:r>
              <w:rPr>
                <w:rFonts w:ascii="Times New Roman" w:hAnsi="Times New Roman"/>
                <w:sz w:val="24"/>
                <w:szCs w:val="24"/>
              </w:rPr>
              <w:t>Dave Heikkinen</w:t>
            </w:r>
          </w:p>
          <w:p w14:paraId="396E8F9A" w14:textId="77777777" w:rsidR="00C47A30" w:rsidRPr="0037248E" w:rsidRDefault="00C37EB4" w:rsidP="00EC5921">
            <w:pPr>
              <w:spacing w:after="0" w:line="240" w:lineRule="auto"/>
              <w:rPr>
                <w:rFonts w:ascii="Times New Roman" w:hAnsi="Times New Roman"/>
                <w:sz w:val="24"/>
                <w:szCs w:val="24"/>
              </w:rPr>
            </w:pPr>
            <w:r>
              <w:rPr>
                <w:rFonts w:ascii="Times New Roman" w:hAnsi="Times New Roman"/>
                <w:sz w:val="24"/>
                <w:szCs w:val="24"/>
              </w:rPr>
              <w:t>Jeff Godin</w:t>
            </w:r>
          </w:p>
        </w:tc>
        <w:tc>
          <w:tcPr>
            <w:tcW w:w="2487" w:type="dxa"/>
          </w:tcPr>
          <w:p w14:paraId="6187E2E1" w14:textId="77777777" w:rsidR="00C47A30" w:rsidRDefault="00056F7D" w:rsidP="00EC5921">
            <w:pPr>
              <w:spacing w:after="0" w:line="240" w:lineRule="auto"/>
              <w:rPr>
                <w:rFonts w:ascii="Times New Roman" w:hAnsi="Times New Roman"/>
                <w:sz w:val="24"/>
                <w:szCs w:val="24"/>
              </w:rPr>
            </w:pPr>
            <w:r>
              <w:rPr>
                <w:rFonts w:ascii="Times New Roman" w:hAnsi="Times New Roman"/>
                <w:sz w:val="24"/>
                <w:szCs w:val="24"/>
              </w:rPr>
              <w:t xml:space="preserve">Gather data on related programs; </w:t>
            </w:r>
            <w:r w:rsidR="00D60C27">
              <w:rPr>
                <w:rFonts w:ascii="Times New Roman" w:hAnsi="Times New Roman"/>
                <w:sz w:val="24"/>
                <w:szCs w:val="24"/>
              </w:rPr>
              <w:t>AY2020</w:t>
            </w:r>
          </w:p>
          <w:p w14:paraId="3517CD12" w14:textId="77777777" w:rsidR="00056F7D" w:rsidRDefault="00056F7D" w:rsidP="00EC5921">
            <w:pPr>
              <w:spacing w:after="0" w:line="240" w:lineRule="auto"/>
              <w:rPr>
                <w:rFonts w:ascii="Times New Roman" w:hAnsi="Times New Roman"/>
                <w:sz w:val="24"/>
                <w:szCs w:val="24"/>
              </w:rPr>
            </w:pPr>
          </w:p>
          <w:p w14:paraId="6D2304A0" w14:textId="77777777" w:rsidR="00056F7D" w:rsidRDefault="00056F7D" w:rsidP="00EC5921">
            <w:pPr>
              <w:spacing w:after="0" w:line="240" w:lineRule="auto"/>
              <w:rPr>
                <w:rFonts w:ascii="Times New Roman" w:hAnsi="Times New Roman"/>
                <w:sz w:val="24"/>
                <w:szCs w:val="24"/>
              </w:rPr>
            </w:pPr>
            <w:r>
              <w:rPr>
                <w:rFonts w:ascii="Times New Roman" w:hAnsi="Times New Roman"/>
                <w:sz w:val="24"/>
                <w:szCs w:val="24"/>
              </w:rPr>
              <w:t>Implement program</w:t>
            </w:r>
          </w:p>
          <w:p w14:paraId="73756D33" w14:textId="77777777" w:rsidR="00056F7D" w:rsidRPr="0037248E" w:rsidRDefault="00056F7D" w:rsidP="00EC5921">
            <w:pPr>
              <w:spacing w:after="0" w:line="240" w:lineRule="auto"/>
              <w:rPr>
                <w:rFonts w:ascii="Times New Roman" w:hAnsi="Times New Roman"/>
                <w:sz w:val="24"/>
                <w:szCs w:val="24"/>
              </w:rPr>
            </w:pPr>
            <w:r>
              <w:rPr>
                <w:rFonts w:ascii="Times New Roman" w:hAnsi="Times New Roman"/>
                <w:sz w:val="24"/>
                <w:szCs w:val="24"/>
              </w:rPr>
              <w:t>AY2022</w:t>
            </w:r>
          </w:p>
        </w:tc>
        <w:tc>
          <w:tcPr>
            <w:tcW w:w="2287" w:type="dxa"/>
          </w:tcPr>
          <w:p w14:paraId="7AEB4020" w14:textId="77777777" w:rsidR="00C47A30" w:rsidRPr="0037248E" w:rsidRDefault="002A1269" w:rsidP="00811AFD">
            <w:pPr>
              <w:spacing w:after="0" w:line="240" w:lineRule="auto"/>
              <w:rPr>
                <w:rFonts w:ascii="Times New Roman" w:hAnsi="Times New Roman"/>
                <w:sz w:val="24"/>
                <w:szCs w:val="24"/>
              </w:rPr>
            </w:pPr>
            <w:r>
              <w:rPr>
                <w:rFonts w:ascii="Times New Roman" w:hAnsi="Times New Roman"/>
                <w:sz w:val="24"/>
                <w:szCs w:val="24"/>
              </w:rPr>
              <w:t xml:space="preserve">3-credit APR </w:t>
            </w:r>
            <w:r w:rsidR="003F4E1E">
              <w:rPr>
                <w:rFonts w:ascii="Times New Roman" w:hAnsi="Times New Roman"/>
                <w:sz w:val="24"/>
                <w:szCs w:val="24"/>
              </w:rPr>
              <w:t xml:space="preserve">in AY2022 </w:t>
            </w:r>
            <w:r>
              <w:rPr>
                <w:rFonts w:ascii="Times New Roman" w:hAnsi="Times New Roman"/>
                <w:sz w:val="24"/>
                <w:szCs w:val="24"/>
              </w:rPr>
              <w:t>for the development</w:t>
            </w:r>
            <w:r w:rsidR="00D60C27">
              <w:rPr>
                <w:rFonts w:ascii="Times New Roman" w:hAnsi="Times New Roman"/>
                <w:sz w:val="24"/>
                <w:szCs w:val="24"/>
              </w:rPr>
              <w:t xml:space="preserve">/ implementation </w:t>
            </w:r>
            <w:r>
              <w:rPr>
                <w:rFonts w:ascii="Times New Roman" w:hAnsi="Times New Roman"/>
                <w:sz w:val="24"/>
                <w:szCs w:val="24"/>
              </w:rPr>
              <w:t xml:space="preserve">of </w:t>
            </w:r>
            <w:r w:rsidR="00811AFD">
              <w:rPr>
                <w:rFonts w:ascii="Times New Roman" w:hAnsi="Times New Roman"/>
                <w:sz w:val="24"/>
                <w:szCs w:val="24"/>
              </w:rPr>
              <w:t>curriculum</w:t>
            </w:r>
            <w:r w:rsidR="00D60C27">
              <w:rPr>
                <w:rFonts w:ascii="Times New Roman" w:hAnsi="Times New Roman"/>
                <w:sz w:val="24"/>
                <w:szCs w:val="24"/>
              </w:rPr>
              <w:t>. Depending on delivery method, may require additional resources (e.g., APR to oversee program if not included as part of load)</w:t>
            </w:r>
          </w:p>
        </w:tc>
        <w:tc>
          <w:tcPr>
            <w:tcW w:w="2287" w:type="dxa"/>
          </w:tcPr>
          <w:p w14:paraId="2E07FC8B" w14:textId="77777777" w:rsidR="00C47A30" w:rsidRPr="0037248E" w:rsidRDefault="00811AFD" w:rsidP="00633181">
            <w:pPr>
              <w:spacing w:after="0" w:line="240" w:lineRule="auto"/>
              <w:rPr>
                <w:rFonts w:ascii="Times New Roman" w:hAnsi="Times New Roman"/>
                <w:sz w:val="24"/>
                <w:szCs w:val="24"/>
              </w:rPr>
            </w:pPr>
            <w:r>
              <w:rPr>
                <w:rFonts w:ascii="Times New Roman" w:hAnsi="Times New Roman"/>
                <w:sz w:val="24"/>
                <w:szCs w:val="24"/>
              </w:rPr>
              <w:t xml:space="preserve">Program implemented by </w:t>
            </w:r>
            <w:r w:rsidR="00633181">
              <w:rPr>
                <w:rFonts w:ascii="Times New Roman" w:hAnsi="Times New Roman"/>
                <w:sz w:val="24"/>
                <w:szCs w:val="24"/>
              </w:rPr>
              <w:t>AY</w:t>
            </w:r>
            <w:r>
              <w:rPr>
                <w:rFonts w:ascii="Times New Roman" w:hAnsi="Times New Roman"/>
                <w:sz w:val="24"/>
                <w:szCs w:val="24"/>
              </w:rPr>
              <w:t>2022</w:t>
            </w:r>
          </w:p>
        </w:tc>
      </w:tr>
      <w:tr w:rsidR="004B666B" w:rsidRPr="0037248E" w14:paraId="55D26AAD" w14:textId="77777777" w:rsidTr="00C47A30">
        <w:trPr>
          <w:trHeight w:val="411"/>
        </w:trPr>
        <w:tc>
          <w:tcPr>
            <w:tcW w:w="2286" w:type="dxa"/>
          </w:tcPr>
          <w:p w14:paraId="01F3D882" w14:textId="0851420F" w:rsidR="004B666B" w:rsidRDefault="00253A02" w:rsidP="007249F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Establish </w:t>
            </w:r>
            <w:r w:rsidR="006E0A46">
              <w:rPr>
                <w:rFonts w:ascii="Times New Roman" w:eastAsia="Times New Roman" w:hAnsi="Times New Roman"/>
                <w:sz w:val="24"/>
                <w:szCs w:val="24"/>
              </w:rPr>
              <w:t>the following</w:t>
            </w:r>
            <w:r w:rsidR="00617788">
              <w:rPr>
                <w:rFonts w:ascii="Times New Roman" w:eastAsia="Times New Roman" w:hAnsi="Times New Roman"/>
                <w:sz w:val="24"/>
                <w:szCs w:val="24"/>
              </w:rPr>
              <w:t>:</w:t>
            </w:r>
            <w:r w:rsidR="006E0A46">
              <w:rPr>
                <w:rFonts w:ascii="Times New Roman" w:eastAsia="Times New Roman" w:hAnsi="Times New Roman"/>
                <w:sz w:val="24"/>
                <w:szCs w:val="24"/>
              </w:rPr>
              <w:t xml:space="preserve"> </w:t>
            </w:r>
            <w:r w:rsidR="00617788">
              <w:rPr>
                <w:rFonts w:ascii="Times New Roman" w:eastAsia="Times New Roman" w:hAnsi="Times New Roman"/>
                <w:sz w:val="24"/>
                <w:szCs w:val="24"/>
              </w:rPr>
              <w:t>advisement tracks within the Clinical Exercise Physiology concentration</w:t>
            </w:r>
            <w:r w:rsidR="00235D69">
              <w:rPr>
                <w:rFonts w:ascii="Times New Roman" w:eastAsia="Times New Roman" w:hAnsi="Times New Roman"/>
                <w:sz w:val="24"/>
                <w:szCs w:val="24"/>
              </w:rPr>
              <w:t>:</w:t>
            </w:r>
            <w:r w:rsidR="00617788">
              <w:rPr>
                <w:rFonts w:ascii="Times New Roman" w:eastAsia="Times New Roman" w:hAnsi="Times New Roman"/>
                <w:sz w:val="24"/>
                <w:szCs w:val="24"/>
              </w:rPr>
              <w:t xml:space="preserve"> </w:t>
            </w:r>
            <w:r w:rsidR="00012A43">
              <w:rPr>
                <w:rFonts w:ascii="Times New Roman" w:eastAsia="Times New Roman" w:hAnsi="Times New Roman"/>
                <w:sz w:val="24"/>
                <w:szCs w:val="24"/>
              </w:rPr>
              <w:t>pre-</w:t>
            </w:r>
            <w:r w:rsidR="00617788">
              <w:rPr>
                <w:rFonts w:ascii="Times New Roman" w:eastAsia="Times New Roman" w:hAnsi="Times New Roman"/>
                <w:sz w:val="24"/>
                <w:szCs w:val="24"/>
              </w:rPr>
              <w:t>physical therapy, pre-physician as</w:t>
            </w:r>
            <w:r w:rsidR="007249F1">
              <w:rPr>
                <w:rFonts w:ascii="Times New Roman" w:eastAsia="Times New Roman" w:hAnsi="Times New Roman"/>
                <w:sz w:val="24"/>
                <w:szCs w:val="24"/>
              </w:rPr>
              <w:t>sistant, pre-athletic training</w:t>
            </w:r>
          </w:p>
        </w:tc>
        <w:tc>
          <w:tcPr>
            <w:tcW w:w="2286" w:type="dxa"/>
          </w:tcPr>
          <w:p w14:paraId="02C59745" w14:textId="2361D414" w:rsidR="00811AFD" w:rsidRDefault="00811AFD" w:rsidP="00EC5921">
            <w:pPr>
              <w:spacing w:after="0" w:line="240" w:lineRule="auto"/>
              <w:rPr>
                <w:rFonts w:ascii="Times New Roman" w:hAnsi="Times New Roman"/>
                <w:sz w:val="24"/>
                <w:szCs w:val="24"/>
              </w:rPr>
            </w:pPr>
            <w:r>
              <w:rPr>
                <w:rFonts w:ascii="Times New Roman" w:hAnsi="Times New Roman"/>
                <w:sz w:val="24"/>
                <w:szCs w:val="24"/>
              </w:rPr>
              <w:t xml:space="preserve">This would </w:t>
            </w:r>
            <w:r w:rsidR="00D74E21">
              <w:rPr>
                <w:rFonts w:ascii="Times New Roman" w:hAnsi="Times New Roman"/>
                <w:sz w:val="24"/>
                <w:szCs w:val="24"/>
              </w:rPr>
              <w:t xml:space="preserve">create a more visible route to pursuing PT and </w:t>
            </w:r>
            <w:r>
              <w:rPr>
                <w:rFonts w:ascii="Times New Roman" w:hAnsi="Times New Roman"/>
                <w:sz w:val="24"/>
                <w:szCs w:val="24"/>
              </w:rPr>
              <w:t>enhance recruitment of students who may overlook the EXSS program at FSU for institutions that have a program specifically called pre-PT</w:t>
            </w:r>
            <w:r w:rsidR="00617788">
              <w:rPr>
                <w:rFonts w:ascii="Times New Roman" w:hAnsi="Times New Roman"/>
                <w:sz w:val="24"/>
                <w:szCs w:val="24"/>
              </w:rPr>
              <w:t xml:space="preserve">. Additionally, this would create a clear pathway for completing prerequisite courses for students wanting to pursue graduate study in one of these fields upon </w:t>
            </w:r>
            <w:r w:rsidR="00617788">
              <w:rPr>
                <w:rFonts w:ascii="Times New Roman" w:hAnsi="Times New Roman"/>
                <w:sz w:val="24"/>
                <w:szCs w:val="24"/>
              </w:rPr>
              <w:lastRenderedPageBreak/>
              <w:t xml:space="preserve">completion of the bachelor’s degree. </w:t>
            </w:r>
          </w:p>
          <w:p w14:paraId="7148F3B4" w14:textId="77777777" w:rsidR="004B666B" w:rsidRPr="00811AFD" w:rsidRDefault="004B666B" w:rsidP="00811AFD">
            <w:pPr>
              <w:jc w:val="center"/>
              <w:rPr>
                <w:rFonts w:ascii="Times New Roman" w:hAnsi="Times New Roman"/>
                <w:sz w:val="24"/>
                <w:szCs w:val="24"/>
              </w:rPr>
            </w:pPr>
          </w:p>
        </w:tc>
        <w:tc>
          <w:tcPr>
            <w:tcW w:w="2286" w:type="dxa"/>
          </w:tcPr>
          <w:p w14:paraId="16BA35BA" w14:textId="77777777" w:rsidR="00EC5921" w:rsidRDefault="00EC5921" w:rsidP="00EC5921">
            <w:pPr>
              <w:spacing w:after="0" w:line="240" w:lineRule="auto"/>
              <w:rPr>
                <w:rFonts w:ascii="Times New Roman" w:hAnsi="Times New Roman"/>
                <w:sz w:val="24"/>
                <w:szCs w:val="24"/>
              </w:rPr>
            </w:pPr>
            <w:r>
              <w:rPr>
                <w:rFonts w:ascii="Times New Roman" w:hAnsi="Times New Roman"/>
                <w:sz w:val="24"/>
                <w:szCs w:val="24"/>
              </w:rPr>
              <w:lastRenderedPageBreak/>
              <w:t>Danielle Wigmore</w:t>
            </w:r>
          </w:p>
          <w:p w14:paraId="660D8F6C" w14:textId="77777777" w:rsidR="004B666B" w:rsidRDefault="00EA3A80" w:rsidP="00EC5921">
            <w:pPr>
              <w:spacing w:after="0" w:line="240" w:lineRule="auto"/>
              <w:rPr>
                <w:rFonts w:ascii="Times New Roman" w:hAnsi="Times New Roman"/>
                <w:sz w:val="24"/>
                <w:szCs w:val="24"/>
              </w:rPr>
            </w:pPr>
            <w:r>
              <w:rPr>
                <w:rFonts w:ascii="Times New Roman" w:hAnsi="Times New Roman"/>
                <w:sz w:val="24"/>
                <w:szCs w:val="24"/>
              </w:rPr>
              <w:t>Karen Keenan</w:t>
            </w:r>
          </w:p>
          <w:p w14:paraId="00ABDDCA" w14:textId="528924BA" w:rsidR="00617788" w:rsidRPr="0037248E" w:rsidRDefault="00617788" w:rsidP="00EC5921">
            <w:pPr>
              <w:spacing w:after="0" w:line="240" w:lineRule="auto"/>
              <w:rPr>
                <w:rFonts w:ascii="Times New Roman" w:hAnsi="Times New Roman"/>
                <w:sz w:val="24"/>
                <w:szCs w:val="24"/>
              </w:rPr>
            </w:pPr>
            <w:r>
              <w:rPr>
                <w:rFonts w:ascii="Times New Roman" w:hAnsi="Times New Roman"/>
                <w:sz w:val="24"/>
                <w:szCs w:val="24"/>
              </w:rPr>
              <w:t>Monica Maldari</w:t>
            </w:r>
          </w:p>
        </w:tc>
        <w:tc>
          <w:tcPr>
            <w:tcW w:w="2487" w:type="dxa"/>
          </w:tcPr>
          <w:p w14:paraId="5C685138" w14:textId="3A2A8FE5" w:rsidR="004B666B" w:rsidRPr="0037248E" w:rsidRDefault="00D60C27" w:rsidP="00617788">
            <w:pPr>
              <w:spacing w:after="0" w:line="240" w:lineRule="auto"/>
              <w:rPr>
                <w:rFonts w:ascii="Times New Roman" w:hAnsi="Times New Roman"/>
                <w:sz w:val="24"/>
                <w:szCs w:val="24"/>
              </w:rPr>
            </w:pPr>
            <w:r>
              <w:rPr>
                <w:rFonts w:ascii="Times New Roman" w:hAnsi="Times New Roman"/>
                <w:sz w:val="24"/>
                <w:szCs w:val="24"/>
              </w:rPr>
              <w:t xml:space="preserve">Work with admissions/marketing to 1) identify </w:t>
            </w:r>
            <w:r w:rsidR="00617788">
              <w:rPr>
                <w:rFonts w:ascii="Times New Roman" w:hAnsi="Times New Roman"/>
                <w:sz w:val="24"/>
                <w:szCs w:val="24"/>
              </w:rPr>
              <w:t>these</w:t>
            </w:r>
            <w:r>
              <w:rPr>
                <w:rFonts w:ascii="Times New Roman" w:hAnsi="Times New Roman"/>
                <w:sz w:val="24"/>
                <w:szCs w:val="24"/>
              </w:rPr>
              <w:t xml:space="preserve"> advisement track</w:t>
            </w:r>
            <w:r w:rsidR="00617788">
              <w:rPr>
                <w:rFonts w:ascii="Times New Roman" w:hAnsi="Times New Roman"/>
                <w:sz w:val="24"/>
                <w:szCs w:val="24"/>
              </w:rPr>
              <w:t>s so that admissions staff can promote them on the road</w:t>
            </w:r>
            <w:r>
              <w:rPr>
                <w:rFonts w:ascii="Times New Roman" w:hAnsi="Times New Roman"/>
                <w:sz w:val="24"/>
                <w:szCs w:val="24"/>
              </w:rPr>
              <w:t xml:space="preserve"> and 2) update website and recruitment materials</w:t>
            </w:r>
            <w:r w:rsidR="00617788">
              <w:rPr>
                <w:rFonts w:ascii="Times New Roman" w:hAnsi="Times New Roman"/>
                <w:sz w:val="24"/>
                <w:szCs w:val="24"/>
              </w:rPr>
              <w:t xml:space="preserve"> to make these</w:t>
            </w:r>
            <w:r w:rsidR="00012A43">
              <w:rPr>
                <w:rFonts w:ascii="Times New Roman" w:hAnsi="Times New Roman"/>
                <w:sz w:val="24"/>
                <w:szCs w:val="24"/>
              </w:rPr>
              <w:t xml:space="preserve"> option</w:t>
            </w:r>
            <w:r w:rsidR="00617788">
              <w:rPr>
                <w:rFonts w:ascii="Times New Roman" w:hAnsi="Times New Roman"/>
                <w:sz w:val="24"/>
                <w:szCs w:val="24"/>
              </w:rPr>
              <w:t>s</w:t>
            </w:r>
            <w:r w:rsidR="00012A43">
              <w:rPr>
                <w:rFonts w:ascii="Times New Roman" w:hAnsi="Times New Roman"/>
                <w:sz w:val="24"/>
                <w:szCs w:val="24"/>
              </w:rPr>
              <w:t xml:space="preserve"> more visible</w:t>
            </w:r>
            <w:r>
              <w:rPr>
                <w:rFonts w:ascii="Times New Roman" w:hAnsi="Times New Roman"/>
                <w:sz w:val="24"/>
                <w:szCs w:val="24"/>
              </w:rPr>
              <w:t xml:space="preserve">. </w:t>
            </w:r>
            <w:r w:rsidR="00012A43">
              <w:rPr>
                <w:rFonts w:ascii="Times New Roman" w:hAnsi="Times New Roman"/>
                <w:sz w:val="24"/>
                <w:szCs w:val="24"/>
              </w:rPr>
              <w:t xml:space="preserve">Begin implementing changes in AY </w:t>
            </w:r>
            <w:r w:rsidR="00811AFD">
              <w:rPr>
                <w:rFonts w:ascii="Times New Roman" w:hAnsi="Times New Roman"/>
                <w:sz w:val="24"/>
                <w:szCs w:val="24"/>
              </w:rPr>
              <w:t>2020</w:t>
            </w:r>
          </w:p>
        </w:tc>
        <w:tc>
          <w:tcPr>
            <w:tcW w:w="2287" w:type="dxa"/>
          </w:tcPr>
          <w:p w14:paraId="2900AC16" w14:textId="77777777" w:rsidR="004B666B" w:rsidRDefault="00633181" w:rsidP="00EC5921">
            <w:pPr>
              <w:spacing w:after="0" w:line="240" w:lineRule="auto"/>
              <w:rPr>
                <w:rFonts w:ascii="Times New Roman" w:hAnsi="Times New Roman"/>
                <w:sz w:val="24"/>
                <w:szCs w:val="24"/>
              </w:rPr>
            </w:pPr>
            <w:r>
              <w:rPr>
                <w:rFonts w:ascii="Times New Roman" w:hAnsi="Times New Roman"/>
                <w:sz w:val="24"/>
                <w:szCs w:val="24"/>
              </w:rPr>
              <w:t>TBD: an additional faculty member and funding for supplies and/or equipment may be warranted if new courses are added and/or if this change results in significant growth in enrollment.</w:t>
            </w:r>
          </w:p>
        </w:tc>
        <w:tc>
          <w:tcPr>
            <w:tcW w:w="2287" w:type="dxa"/>
          </w:tcPr>
          <w:p w14:paraId="19D685A9" w14:textId="77777777" w:rsidR="004B666B" w:rsidRPr="0037248E" w:rsidRDefault="00012A43" w:rsidP="00EC5921">
            <w:pPr>
              <w:spacing w:after="0" w:line="240" w:lineRule="auto"/>
              <w:rPr>
                <w:rFonts w:ascii="Times New Roman" w:hAnsi="Times New Roman"/>
                <w:sz w:val="24"/>
                <w:szCs w:val="24"/>
              </w:rPr>
            </w:pPr>
            <w:r>
              <w:rPr>
                <w:rFonts w:ascii="Times New Roman" w:hAnsi="Times New Roman"/>
                <w:sz w:val="24"/>
                <w:szCs w:val="24"/>
              </w:rPr>
              <w:t>Implemented by FA 2020</w:t>
            </w:r>
          </w:p>
        </w:tc>
      </w:tr>
      <w:tr w:rsidR="00D60C27" w:rsidRPr="0037248E" w14:paraId="58AD1F68" w14:textId="77777777" w:rsidTr="00C47A30">
        <w:trPr>
          <w:trHeight w:val="411"/>
        </w:trPr>
        <w:tc>
          <w:tcPr>
            <w:tcW w:w="2286" w:type="dxa"/>
          </w:tcPr>
          <w:p w14:paraId="0453573A" w14:textId="77777777" w:rsidR="00D60C27" w:rsidRDefault="00D60C27" w:rsidP="00CF573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Establish Health Science Advisor in EXSS</w:t>
            </w:r>
          </w:p>
        </w:tc>
        <w:tc>
          <w:tcPr>
            <w:tcW w:w="2286" w:type="dxa"/>
          </w:tcPr>
          <w:p w14:paraId="0C460086" w14:textId="77777777" w:rsidR="00D60C27" w:rsidRDefault="00D60C27" w:rsidP="008855F0">
            <w:pPr>
              <w:spacing w:after="0" w:line="240" w:lineRule="auto"/>
              <w:rPr>
                <w:rFonts w:ascii="Times New Roman" w:hAnsi="Times New Roman"/>
                <w:sz w:val="24"/>
                <w:szCs w:val="24"/>
              </w:rPr>
            </w:pPr>
            <w:r>
              <w:rPr>
                <w:rFonts w:ascii="Times New Roman" w:hAnsi="Times New Roman"/>
                <w:sz w:val="24"/>
                <w:szCs w:val="24"/>
              </w:rPr>
              <w:t xml:space="preserve">Many students in EXSS are interested in pursuing employment in the health sciences (e.g., physical therapy, occupational therapy, nursing, physician assistant). While academic advisors have knowledge of requirements for such graduate programs, a designated health science advisor could enhance students’ awareness of such requirements, as well as make connections with </w:t>
            </w:r>
            <w:r w:rsidR="008855F0">
              <w:rPr>
                <w:rFonts w:ascii="Times New Roman" w:hAnsi="Times New Roman"/>
                <w:sz w:val="24"/>
                <w:szCs w:val="24"/>
              </w:rPr>
              <w:t xml:space="preserve">other health science advisors and faculty in related </w:t>
            </w:r>
            <w:r>
              <w:rPr>
                <w:rFonts w:ascii="Times New Roman" w:hAnsi="Times New Roman"/>
                <w:sz w:val="24"/>
                <w:szCs w:val="24"/>
              </w:rPr>
              <w:t>graduate program</w:t>
            </w:r>
            <w:r w:rsidR="008855F0">
              <w:rPr>
                <w:rFonts w:ascii="Times New Roman" w:hAnsi="Times New Roman"/>
                <w:sz w:val="24"/>
                <w:szCs w:val="24"/>
              </w:rPr>
              <w:t>s</w:t>
            </w:r>
            <w:r>
              <w:rPr>
                <w:rFonts w:ascii="Times New Roman" w:hAnsi="Times New Roman"/>
                <w:sz w:val="24"/>
                <w:szCs w:val="24"/>
              </w:rPr>
              <w:t xml:space="preserve"> </w:t>
            </w:r>
            <w:r w:rsidR="008855F0">
              <w:rPr>
                <w:rFonts w:ascii="Times New Roman" w:hAnsi="Times New Roman"/>
                <w:sz w:val="24"/>
                <w:szCs w:val="24"/>
              </w:rPr>
              <w:t>and stay abreast of trends in the health sciences. This person can also collaborate on website design and marketing materials as well as collecting data on acceptance to graduate programs and employment in health-related fields</w:t>
            </w:r>
            <w:r w:rsidR="007A18F8">
              <w:rPr>
                <w:rFonts w:ascii="Times New Roman" w:hAnsi="Times New Roman"/>
                <w:sz w:val="24"/>
                <w:szCs w:val="24"/>
              </w:rPr>
              <w:t>.</w:t>
            </w:r>
          </w:p>
        </w:tc>
        <w:tc>
          <w:tcPr>
            <w:tcW w:w="2286" w:type="dxa"/>
          </w:tcPr>
          <w:p w14:paraId="748ECDD9" w14:textId="77777777" w:rsidR="00D60C27" w:rsidRDefault="008855F0" w:rsidP="00EC5921">
            <w:pPr>
              <w:spacing w:after="0" w:line="240" w:lineRule="auto"/>
              <w:rPr>
                <w:rFonts w:ascii="Times New Roman" w:hAnsi="Times New Roman"/>
                <w:sz w:val="24"/>
                <w:szCs w:val="24"/>
              </w:rPr>
            </w:pPr>
            <w:r>
              <w:rPr>
                <w:rFonts w:ascii="Times New Roman" w:hAnsi="Times New Roman"/>
                <w:sz w:val="24"/>
                <w:szCs w:val="24"/>
              </w:rPr>
              <w:t>Monica Maldari</w:t>
            </w:r>
          </w:p>
          <w:p w14:paraId="257BEE60" w14:textId="77777777" w:rsidR="008855F0" w:rsidRDefault="008855F0" w:rsidP="00EC5921">
            <w:pPr>
              <w:spacing w:after="0" w:line="240" w:lineRule="auto"/>
              <w:rPr>
                <w:rFonts w:ascii="Times New Roman" w:hAnsi="Times New Roman"/>
                <w:sz w:val="24"/>
                <w:szCs w:val="24"/>
              </w:rPr>
            </w:pPr>
            <w:r>
              <w:rPr>
                <w:rFonts w:ascii="Times New Roman" w:hAnsi="Times New Roman"/>
                <w:sz w:val="24"/>
                <w:szCs w:val="24"/>
              </w:rPr>
              <w:t xml:space="preserve">Danielle Wigmore </w:t>
            </w:r>
          </w:p>
        </w:tc>
        <w:tc>
          <w:tcPr>
            <w:tcW w:w="2487" w:type="dxa"/>
          </w:tcPr>
          <w:p w14:paraId="1E74AC1F" w14:textId="77777777" w:rsidR="00D60C27" w:rsidRDefault="00012A43" w:rsidP="00D60C27">
            <w:pPr>
              <w:spacing w:after="0" w:line="240" w:lineRule="auto"/>
              <w:rPr>
                <w:rFonts w:ascii="Times New Roman" w:hAnsi="Times New Roman"/>
                <w:sz w:val="24"/>
                <w:szCs w:val="24"/>
              </w:rPr>
            </w:pPr>
            <w:r>
              <w:rPr>
                <w:rFonts w:ascii="Times New Roman" w:hAnsi="Times New Roman"/>
                <w:sz w:val="24"/>
                <w:szCs w:val="24"/>
              </w:rPr>
              <w:t>Onboard Monica as health science advisor FA2019; website and recruitment materials development SP2020; database of student employment and graduate program admission by SP 2021</w:t>
            </w:r>
          </w:p>
        </w:tc>
        <w:tc>
          <w:tcPr>
            <w:tcW w:w="2287" w:type="dxa"/>
          </w:tcPr>
          <w:p w14:paraId="7CFBF388" w14:textId="472199E8" w:rsidR="00D60C27" w:rsidRDefault="008855F0" w:rsidP="007A18F8">
            <w:pPr>
              <w:spacing w:after="0" w:line="240" w:lineRule="auto"/>
              <w:rPr>
                <w:rFonts w:ascii="Times New Roman" w:hAnsi="Times New Roman"/>
                <w:sz w:val="24"/>
                <w:szCs w:val="24"/>
              </w:rPr>
            </w:pPr>
            <w:r>
              <w:rPr>
                <w:rFonts w:ascii="Times New Roman" w:hAnsi="Times New Roman"/>
                <w:sz w:val="24"/>
                <w:szCs w:val="24"/>
              </w:rPr>
              <w:t>APR for health science advisor to organize meetings, revise website, develop tracking system for graduates</w:t>
            </w:r>
            <w:r w:rsidR="00FC1035">
              <w:rPr>
                <w:rFonts w:ascii="Times New Roman" w:hAnsi="Times New Roman"/>
                <w:sz w:val="24"/>
                <w:szCs w:val="24"/>
              </w:rPr>
              <w:t>, develop articulation agreements</w:t>
            </w:r>
            <w:r>
              <w:rPr>
                <w:rFonts w:ascii="Times New Roman" w:hAnsi="Times New Roman"/>
                <w:sz w:val="24"/>
                <w:szCs w:val="24"/>
              </w:rPr>
              <w:t xml:space="preserve">; funding for membership in </w:t>
            </w:r>
            <w:r w:rsidR="007A18F8">
              <w:rPr>
                <w:rFonts w:ascii="Times New Roman" w:hAnsi="Times New Roman"/>
                <w:sz w:val="24"/>
                <w:szCs w:val="24"/>
              </w:rPr>
              <w:t>NAAHP/NEAHP</w:t>
            </w:r>
            <w:r>
              <w:rPr>
                <w:rFonts w:ascii="Times New Roman" w:hAnsi="Times New Roman"/>
                <w:sz w:val="24"/>
                <w:szCs w:val="24"/>
              </w:rPr>
              <w:t xml:space="preserve"> and travel to conferences</w:t>
            </w:r>
            <w:r w:rsidR="00FC1035">
              <w:rPr>
                <w:rFonts w:ascii="Times New Roman" w:hAnsi="Times New Roman"/>
                <w:sz w:val="24"/>
                <w:szCs w:val="24"/>
              </w:rPr>
              <w:t>.</w:t>
            </w:r>
          </w:p>
        </w:tc>
        <w:tc>
          <w:tcPr>
            <w:tcW w:w="2287" w:type="dxa"/>
          </w:tcPr>
          <w:p w14:paraId="68BA932D" w14:textId="22E916F0" w:rsidR="00D60C27" w:rsidRDefault="007249F1" w:rsidP="00EC5921">
            <w:pPr>
              <w:spacing w:after="0" w:line="240" w:lineRule="auto"/>
              <w:rPr>
                <w:rFonts w:ascii="Times New Roman" w:hAnsi="Times New Roman"/>
                <w:sz w:val="24"/>
                <w:szCs w:val="24"/>
              </w:rPr>
            </w:pPr>
            <w:r>
              <w:rPr>
                <w:rFonts w:ascii="Times New Roman" w:hAnsi="Times New Roman"/>
                <w:sz w:val="24"/>
                <w:szCs w:val="24"/>
              </w:rPr>
              <w:t xml:space="preserve">Track number of students graduating in each advisement track, as well as graduate school admissions and employment. </w:t>
            </w:r>
          </w:p>
        </w:tc>
      </w:tr>
      <w:tr w:rsidR="00012A43" w:rsidRPr="0037248E" w14:paraId="1DE1BED5" w14:textId="77777777" w:rsidTr="00C47A30">
        <w:trPr>
          <w:trHeight w:val="411"/>
        </w:trPr>
        <w:tc>
          <w:tcPr>
            <w:tcW w:w="2286" w:type="dxa"/>
          </w:tcPr>
          <w:p w14:paraId="049AAE81" w14:textId="77777777" w:rsidR="00012A43" w:rsidRDefault="00012A43" w:rsidP="00012A43">
            <w:pPr>
              <w:spacing w:after="0" w:line="240" w:lineRule="auto"/>
              <w:rPr>
                <w:rFonts w:ascii="Times New Roman" w:hAnsi="Times New Roman"/>
                <w:sz w:val="24"/>
                <w:szCs w:val="24"/>
              </w:rPr>
            </w:pPr>
            <w:r>
              <w:rPr>
                <w:rFonts w:ascii="Times New Roman" w:hAnsi="Times New Roman"/>
                <w:sz w:val="24"/>
                <w:szCs w:val="24"/>
              </w:rPr>
              <w:t>Develop system to track students who earn professional certifications and graduate degrees</w:t>
            </w:r>
          </w:p>
        </w:tc>
        <w:tc>
          <w:tcPr>
            <w:tcW w:w="2286" w:type="dxa"/>
          </w:tcPr>
          <w:p w14:paraId="3D25368C" w14:textId="77777777" w:rsidR="00012A43" w:rsidRDefault="00012A43" w:rsidP="00012A43">
            <w:pPr>
              <w:spacing w:after="0" w:line="240" w:lineRule="auto"/>
              <w:rPr>
                <w:rFonts w:ascii="Times New Roman" w:hAnsi="Times New Roman"/>
                <w:sz w:val="24"/>
                <w:szCs w:val="24"/>
              </w:rPr>
            </w:pPr>
            <w:r>
              <w:rPr>
                <w:rFonts w:ascii="Times New Roman" w:hAnsi="Times New Roman"/>
                <w:sz w:val="24"/>
                <w:szCs w:val="24"/>
              </w:rPr>
              <w:t xml:space="preserve">Currently, we only have this information from students who have reached out to faculty to inform them. While we have questions pertaining to this on the alumni survey that was launched this year, we are only surveying students 5 years post-graduation. Further, response rate for surveys is low. </w:t>
            </w:r>
          </w:p>
        </w:tc>
        <w:tc>
          <w:tcPr>
            <w:tcW w:w="2286" w:type="dxa"/>
          </w:tcPr>
          <w:p w14:paraId="57AA6EBA" w14:textId="77777777" w:rsidR="00012A43" w:rsidRDefault="00012A43" w:rsidP="00012A43">
            <w:pPr>
              <w:spacing w:after="0" w:line="240" w:lineRule="auto"/>
              <w:rPr>
                <w:rFonts w:ascii="Times New Roman" w:hAnsi="Times New Roman"/>
                <w:sz w:val="24"/>
                <w:szCs w:val="24"/>
              </w:rPr>
            </w:pPr>
            <w:r>
              <w:rPr>
                <w:rFonts w:ascii="Times New Roman" w:hAnsi="Times New Roman"/>
                <w:sz w:val="24"/>
                <w:szCs w:val="24"/>
              </w:rPr>
              <w:t>Danielle Wigmore, Monica Maldari (health science students)</w:t>
            </w:r>
          </w:p>
          <w:p w14:paraId="4066B58E" w14:textId="77777777" w:rsidR="00012A43" w:rsidRDefault="00012A43" w:rsidP="00012A43">
            <w:pPr>
              <w:spacing w:after="0" w:line="240" w:lineRule="auto"/>
              <w:rPr>
                <w:rFonts w:ascii="Times New Roman" w:hAnsi="Times New Roman"/>
                <w:sz w:val="24"/>
                <w:szCs w:val="24"/>
              </w:rPr>
            </w:pPr>
            <w:r>
              <w:rPr>
                <w:rFonts w:ascii="Times New Roman" w:hAnsi="Times New Roman"/>
                <w:sz w:val="24"/>
                <w:szCs w:val="24"/>
              </w:rPr>
              <w:t xml:space="preserve">All to contribute to gathering student data </w:t>
            </w:r>
          </w:p>
        </w:tc>
        <w:tc>
          <w:tcPr>
            <w:tcW w:w="2487" w:type="dxa"/>
          </w:tcPr>
          <w:p w14:paraId="3F4FD636" w14:textId="77777777" w:rsidR="00012A43" w:rsidRDefault="00012A43" w:rsidP="00012A43">
            <w:pPr>
              <w:spacing w:after="0" w:line="240" w:lineRule="auto"/>
              <w:rPr>
                <w:rFonts w:ascii="Times New Roman" w:hAnsi="Times New Roman"/>
                <w:sz w:val="24"/>
                <w:szCs w:val="24"/>
              </w:rPr>
            </w:pPr>
            <w:r>
              <w:rPr>
                <w:rFonts w:ascii="Times New Roman" w:hAnsi="Times New Roman"/>
                <w:sz w:val="24"/>
                <w:szCs w:val="24"/>
              </w:rPr>
              <w:t>Begin spring 2020</w:t>
            </w:r>
          </w:p>
        </w:tc>
        <w:tc>
          <w:tcPr>
            <w:tcW w:w="2287" w:type="dxa"/>
          </w:tcPr>
          <w:p w14:paraId="74D9B659" w14:textId="77777777" w:rsidR="00012A43" w:rsidRDefault="00012A43" w:rsidP="00012A43">
            <w:pPr>
              <w:spacing w:after="0" w:line="240" w:lineRule="auto"/>
              <w:rPr>
                <w:rFonts w:ascii="Times New Roman" w:hAnsi="Times New Roman"/>
                <w:sz w:val="24"/>
                <w:szCs w:val="24"/>
              </w:rPr>
            </w:pPr>
            <w:r>
              <w:rPr>
                <w:rFonts w:ascii="Times New Roman" w:hAnsi="Times New Roman"/>
                <w:sz w:val="24"/>
                <w:szCs w:val="24"/>
              </w:rPr>
              <w:t xml:space="preserve">None </w:t>
            </w:r>
          </w:p>
        </w:tc>
        <w:tc>
          <w:tcPr>
            <w:tcW w:w="2287" w:type="dxa"/>
          </w:tcPr>
          <w:p w14:paraId="5F356147" w14:textId="77777777" w:rsidR="00012A43" w:rsidRPr="0037248E" w:rsidRDefault="00012A43" w:rsidP="00012A43">
            <w:pPr>
              <w:spacing w:after="0" w:line="240" w:lineRule="auto"/>
              <w:rPr>
                <w:rFonts w:ascii="Times New Roman" w:hAnsi="Times New Roman"/>
                <w:sz w:val="24"/>
                <w:szCs w:val="24"/>
              </w:rPr>
            </w:pPr>
            <w:r>
              <w:rPr>
                <w:rFonts w:ascii="Times New Roman" w:hAnsi="Times New Roman"/>
                <w:sz w:val="24"/>
                <w:szCs w:val="24"/>
              </w:rPr>
              <w:t>Database implemented by spring 2021, updated annually</w:t>
            </w:r>
          </w:p>
        </w:tc>
      </w:tr>
      <w:tr w:rsidR="00C54B2C" w:rsidRPr="0037248E" w14:paraId="6592B684" w14:textId="77777777" w:rsidTr="00C47A30">
        <w:trPr>
          <w:trHeight w:val="411"/>
        </w:trPr>
        <w:tc>
          <w:tcPr>
            <w:tcW w:w="2286" w:type="dxa"/>
          </w:tcPr>
          <w:p w14:paraId="3B409222" w14:textId="3D1418BB" w:rsidR="00C54B2C" w:rsidRDefault="00C54B2C" w:rsidP="00C823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Develop new articulation agreements</w:t>
            </w:r>
          </w:p>
        </w:tc>
        <w:tc>
          <w:tcPr>
            <w:tcW w:w="2286" w:type="dxa"/>
          </w:tcPr>
          <w:p w14:paraId="3732EDA8" w14:textId="38CBAE51" w:rsidR="00C54B2C" w:rsidRDefault="00C54B2C" w:rsidP="00C823AA">
            <w:pPr>
              <w:spacing w:after="0" w:line="240" w:lineRule="auto"/>
              <w:rPr>
                <w:rFonts w:ascii="Times New Roman" w:hAnsi="Times New Roman"/>
                <w:sz w:val="24"/>
                <w:szCs w:val="24"/>
              </w:rPr>
            </w:pPr>
            <w:r>
              <w:rPr>
                <w:rFonts w:ascii="Times New Roman" w:hAnsi="Times New Roman"/>
                <w:sz w:val="24"/>
                <w:szCs w:val="24"/>
              </w:rPr>
              <w:t>Increasing number of students are interested in pursuing graduate programs in the health sciences and strength and conditioning</w:t>
            </w:r>
          </w:p>
        </w:tc>
        <w:tc>
          <w:tcPr>
            <w:tcW w:w="2286" w:type="dxa"/>
          </w:tcPr>
          <w:p w14:paraId="07A1C3BF" w14:textId="77777777" w:rsidR="00C54B2C" w:rsidRDefault="00FC1035" w:rsidP="00EC5921">
            <w:pPr>
              <w:spacing w:after="0" w:line="240" w:lineRule="auto"/>
              <w:rPr>
                <w:rFonts w:ascii="Times New Roman" w:hAnsi="Times New Roman"/>
                <w:sz w:val="24"/>
                <w:szCs w:val="24"/>
              </w:rPr>
            </w:pPr>
            <w:r>
              <w:rPr>
                <w:rFonts w:ascii="Times New Roman" w:hAnsi="Times New Roman"/>
                <w:sz w:val="24"/>
                <w:szCs w:val="24"/>
              </w:rPr>
              <w:t>Danielle Wigmore</w:t>
            </w:r>
          </w:p>
          <w:p w14:paraId="4AB65BE9" w14:textId="2A76D80F" w:rsidR="00FC1035" w:rsidRDefault="00FC1035" w:rsidP="00EC5921">
            <w:pPr>
              <w:spacing w:after="0" w:line="240" w:lineRule="auto"/>
              <w:rPr>
                <w:rFonts w:ascii="Times New Roman" w:hAnsi="Times New Roman"/>
                <w:sz w:val="24"/>
                <w:szCs w:val="24"/>
              </w:rPr>
            </w:pPr>
            <w:r>
              <w:rPr>
                <w:rFonts w:ascii="Times New Roman" w:hAnsi="Times New Roman"/>
                <w:sz w:val="24"/>
                <w:szCs w:val="24"/>
              </w:rPr>
              <w:t>Monica Maldari</w:t>
            </w:r>
          </w:p>
          <w:p w14:paraId="2C4B7D49" w14:textId="5CC9CC34" w:rsidR="00235D69" w:rsidRDefault="00235D69" w:rsidP="00EC5921">
            <w:pPr>
              <w:spacing w:after="0" w:line="240" w:lineRule="auto"/>
              <w:rPr>
                <w:rFonts w:ascii="Times New Roman" w:hAnsi="Times New Roman"/>
                <w:sz w:val="24"/>
                <w:szCs w:val="24"/>
              </w:rPr>
            </w:pPr>
            <w:r>
              <w:rPr>
                <w:rFonts w:ascii="Times New Roman" w:hAnsi="Times New Roman"/>
                <w:sz w:val="24"/>
                <w:szCs w:val="24"/>
              </w:rPr>
              <w:t>Karen Keenan</w:t>
            </w:r>
          </w:p>
          <w:p w14:paraId="05AB83A6" w14:textId="314EF2DF" w:rsidR="00FC1035" w:rsidRDefault="00FC1035" w:rsidP="00EC5921">
            <w:pPr>
              <w:spacing w:after="0" w:line="240" w:lineRule="auto"/>
              <w:rPr>
                <w:rFonts w:ascii="Times New Roman" w:hAnsi="Times New Roman"/>
                <w:sz w:val="24"/>
                <w:szCs w:val="24"/>
              </w:rPr>
            </w:pPr>
          </w:p>
          <w:p w14:paraId="37D40E90" w14:textId="32323209" w:rsidR="00FC1035" w:rsidRDefault="00FC1035" w:rsidP="00EC5921">
            <w:pPr>
              <w:spacing w:after="0" w:line="240" w:lineRule="auto"/>
              <w:rPr>
                <w:rFonts w:ascii="Times New Roman" w:hAnsi="Times New Roman"/>
                <w:sz w:val="24"/>
                <w:szCs w:val="24"/>
              </w:rPr>
            </w:pPr>
          </w:p>
        </w:tc>
        <w:tc>
          <w:tcPr>
            <w:tcW w:w="2487" w:type="dxa"/>
          </w:tcPr>
          <w:p w14:paraId="5D3F7D8E" w14:textId="27080FDB" w:rsidR="00C54B2C" w:rsidRDefault="00FC1035" w:rsidP="00BB28DB">
            <w:pPr>
              <w:spacing w:after="0" w:line="240" w:lineRule="auto"/>
              <w:rPr>
                <w:rFonts w:ascii="Times New Roman" w:hAnsi="Times New Roman"/>
                <w:sz w:val="24"/>
                <w:szCs w:val="24"/>
              </w:rPr>
            </w:pPr>
            <w:r>
              <w:rPr>
                <w:rFonts w:ascii="Times New Roman" w:hAnsi="Times New Roman"/>
                <w:sz w:val="24"/>
                <w:szCs w:val="24"/>
              </w:rPr>
              <w:t>Begin exploring opportunities in FA2020</w:t>
            </w:r>
          </w:p>
        </w:tc>
        <w:tc>
          <w:tcPr>
            <w:tcW w:w="2287" w:type="dxa"/>
          </w:tcPr>
          <w:p w14:paraId="67C0A938" w14:textId="3943714A" w:rsidR="00C54B2C" w:rsidRPr="0037248E" w:rsidRDefault="00FC1035" w:rsidP="00EC5921">
            <w:pPr>
              <w:spacing w:after="0" w:line="240" w:lineRule="auto"/>
              <w:rPr>
                <w:rFonts w:ascii="Times New Roman" w:hAnsi="Times New Roman"/>
                <w:sz w:val="24"/>
                <w:szCs w:val="24"/>
              </w:rPr>
            </w:pPr>
            <w:r>
              <w:rPr>
                <w:rFonts w:ascii="Times New Roman" w:hAnsi="Times New Roman"/>
                <w:sz w:val="24"/>
                <w:szCs w:val="24"/>
              </w:rPr>
              <w:t>APR for health science advisor (who will help with some of this work)</w:t>
            </w:r>
          </w:p>
        </w:tc>
        <w:tc>
          <w:tcPr>
            <w:tcW w:w="2287" w:type="dxa"/>
          </w:tcPr>
          <w:p w14:paraId="6528B41D" w14:textId="7109569F" w:rsidR="00C54B2C" w:rsidRDefault="00FC1035" w:rsidP="00EC5921">
            <w:pPr>
              <w:spacing w:after="0" w:line="240" w:lineRule="auto"/>
              <w:rPr>
                <w:rFonts w:ascii="Times New Roman" w:hAnsi="Times New Roman"/>
                <w:sz w:val="24"/>
                <w:szCs w:val="24"/>
              </w:rPr>
            </w:pPr>
            <w:r>
              <w:rPr>
                <w:rFonts w:ascii="Times New Roman" w:hAnsi="Times New Roman"/>
                <w:sz w:val="24"/>
                <w:szCs w:val="24"/>
              </w:rPr>
              <w:t xml:space="preserve">Approved articulation agreements with graduate programs </w:t>
            </w:r>
          </w:p>
        </w:tc>
      </w:tr>
      <w:tr w:rsidR="00BB28DB" w:rsidRPr="0037248E" w14:paraId="016BAFBD" w14:textId="77777777" w:rsidTr="00C47A30">
        <w:trPr>
          <w:trHeight w:val="411"/>
        </w:trPr>
        <w:tc>
          <w:tcPr>
            <w:tcW w:w="2286" w:type="dxa"/>
          </w:tcPr>
          <w:p w14:paraId="7862A347" w14:textId="77777777" w:rsidR="00BB28DB" w:rsidRDefault="00BB28DB" w:rsidP="00C823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Revise EXSS major </w:t>
            </w:r>
            <w:r w:rsidR="00C823AA">
              <w:rPr>
                <w:rFonts w:ascii="Times New Roman" w:eastAsia="Times New Roman" w:hAnsi="Times New Roman"/>
                <w:sz w:val="24"/>
                <w:szCs w:val="24"/>
              </w:rPr>
              <w:t>requirements</w:t>
            </w:r>
          </w:p>
        </w:tc>
        <w:tc>
          <w:tcPr>
            <w:tcW w:w="2286" w:type="dxa"/>
          </w:tcPr>
          <w:p w14:paraId="7B1ED9F1" w14:textId="12190055" w:rsidR="00BB28DB" w:rsidRDefault="00C823AA" w:rsidP="00235D69">
            <w:pPr>
              <w:spacing w:after="0" w:line="240" w:lineRule="auto"/>
              <w:rPr>
                <w:rFonts w:ascii="Times New Roman" w:hAnsi="Times New Roman"/>
                <w:sz w:val="24"/>
                <w:szCs w:val="24"/>
              </w:rPr>
            </w:pPr>
            <w:r>
              <w:rPr>
                <w:rFonts w:ascii="Times New Roman" w:hAnsi="Times New Roman"/>
                <w:sz w:val="24"/>
                <w:szCs w:val="24"/>
              </w:rPr>
              <w:t>Our core curriculum should address</w:t>
            </w:r>
            <w:r w:rsidR="00BB28DB">
              <w:rPr>
                <w:rFonts w:ascii="Times New Roman" w:hAnsi="Times New Roman"/>
                <w:sz w:val="24"/>
                <w:szCs w:val="24"/>
              </w:rPr>
              <w:t xml:space="preserve"> biopsychosocial aspects of exercise</w:t>
            </w:r>
            <w:r>
              <w:rPr>
                <w:rFonts w:ascii="Times New Roman" w:hAnsi="Times New Roman"/>
                <w:sz w:val="24"/>
                <w:szCs w:val="24"/>
              </w:rPr>
              <w:t xml:space="preserve"> (develop or identify course for this)</w:t>
            </w:r>
            <w:r w:rsidR="00D74E21">
              <w:rPr>
                <w:rFonts w:ascii="Times New Roman" w:hAnsi="Times New Roman"/>
                <w:sz w:val="24"/>
                <w:szCs w:val="24"/>
              </w:rPr>
              <w:t>;</w:t>
            </w:r>
            <w:r>
              <w:rPr>
                <w:rFonts w:ascii="Times New Roman" w:hAnsi="Times New Roman"/>
                <w:sz w:val="24"/>
                <w:szCs w:val="24"/>
              </w:rPr>
              <w:t xml:space="preserve"> review concentrations in light of new LA&amp;S requirements and determine if modifications need to be made to accommodate new LA&amp;S; </w:t>
            </w:r>
            <w:r w:rsidR="00D74E21">
              <w:rPr>
                <w:rFonts w:ascii="Times New Roman" w:hAnsi="Times New Roman"/>
                <w:sz w:val="24"/>
                <w:szCs w:val="24"/>
              </w:rPr>
              <w:t xml:space="preserve"> identify courses for approval of new LA&amp;S designations</w:t>
            </w:r>
          </w:p>
        </w:tc>
        <w:tc>
          <w:tcPr>
            <w:tcW w:w="2286" w:type="dxa"/>
          </w:tcPr>
          <w:p w14:paraId="699BFC31" w14:textId="77777777" w:rsidR="00BB28DB" w:rsidRDefault="00BB28DB" w:rsidP="00EC5921">
            <w:pPr>
              <w:spacing w:after="0" w:line="240" w:lineRule="auto"/>
              <w:rPr>
                <w:rFonts w:ascii="Times New Roman" w:hAnsi="Times New Roman"/>
                <w:sz w:val="24"/>
                <w:szCs w:val="24"/>
              </w:rPr>
            </w:pPr>
            <w:r>
              <w:rPr>
                <w:rFonts w:ascii="Times New Roman" w:hAnsi="Times New Roman"/>
                <w:sz w:val="24"/>
                <w:szCs w:val="24"/>
              </w:rPr>
              <w:t xml:space="preserve">All </w:t>
            </w:r>
          </w:p>
        </w:tc>
        <w:tc>
          <w:tcPr>
            <w:tcW w:w="2487" w:type="dxa"/>
          </w:tcPr>
          <w:p w14:paraId="2026D791" w14:textId="77777777" w:rsidR="00BB28DB" w:rsidRDefault="00BB28DB" w:rsidP="00BB28DB">
            <w:pPr>
              <w:spacing w:after="0" w:line="240" w:lineRule="auto"/>
              <w:rPr>
                <w:rFonts w:ascii="Times New Roman" w:hAnsi="Times New Roman"/>
                <w:sz w:val="24"/>
                <w:szCs w:val="24"/>
              </w:rPr>
            </w:pPr>
            <w:r>
              <w:rPr>
                <w:rFonts w:ascii="Times New Roman" w:hAnsi="Times New Roman"/>
                <w:sz w:val="24"/>
                <w:szCs w:val="24"/>
              </w:rPr>
              <w:t xml:space="preserve">Review </w:t>
            </w:r>
            <w:r w:rsidR="00C823AA">
              <w:rPr>
                <w:rFonts w:ascii="Times New Roman" w:hAnsi="Times New Roman"/>
                <w:sz w:val="24"/>
                <w:szCs w:val="24"/>
              </w:rPr>
              <w:t xml:space="preserve">EXSS </w:t>
            </w:r>
            <w:r>
              <w:rPr>
                <w:rFonts w:ascii="Times New Roman" w:hAnsi="Times New Roman"/>
                <w:sz w:val="24"/>
                <w:szCs w:val="24"/>
              </w:rPr>
              <w:t>curriculum</w:t>
            </w:r>
            <w:r w:rsidR="00D74E21">
              <w:rPr>
                <w:rFonts w:ascii="Times New Roman" w:hAnsi="Times New Roman"/>
                <w:sz w:val="24"/>
                <w:szCs w:val="24"/>
              </w:rPr>
              <w:t xml:space="preserve"> and</w:t>
            </w:r>
            <w:r>
              <w:rPr>
                <w:rFonts w:ascii="Times New Roman" w:hAnsi="Times New Roman"/>
                <w:sz w:val="24"/>
                <w:szCs w:val="24"/>
              </w:rPr>
              <w:t xml:space="preserve"> submit changes to AUC in AY2020 </w:t>
            </w:r>
          </w:p>
          <w:p w14:paraId="0D28A182" w14:textId="77777777" w:rsidR="00C823AA" w:rsidRDefault="00C823AA" w:rsidP="00BB28DB">
            <w:pPr>
              <w:spacing w:after="0" w:line="240" w:lineRule="auto"/>
              <w:rPr>
                <w:rFonts w:ascii="Times New Roman" w:hAnsi="Times New Roman"/>
                <w:sz w:val="24"/>
                <w:szCs w:val="24"/>
              </w:rPr>
            </w:pPr>
          </w:p>
          <w:p w14:paraId="6AC8A4CE" w14:textId="77777777" w:rsidR="00C823AA" w:rsidRDefault="00C823AA" w:rsidP="00BB28DB">
            <w:pPr>
              <w:spacing w:after="0" w:line="240" w:lineRule="auto"/>
              <w:rPr>
                <w:rFonts w:ascii="Times New Roman" w:hAnsi="Times New Roman"/>
                <w:sz w:val="24"/>
                <w:szCs w:val="24"/>
              </w:rPr>
            </w:pPr>
            <w:r>
              <w:rPr>
                <w:rFonts w:ascii="Times New Roman" w:hAnsi="Times New Roman"/>
                <w:sz w:val="24"/>
                <w:szCs w:val="24"/>
              </w:rPr>
              <w:t>Identify EXSS courses to fulfill new LA&amp;S requirements, beginning AY2020</w:t>
            </w:r>
          </w:p>
        </w:tc>
        <w:tc>
          <w:tcPr>
            <w:tcW w:w="2287" w:type="dxa"/>
          </w:tcPr>
          <w:p w14:paraId="2E6775F6" w14:textId="0FCB3EF6" w:rsidR="00BB28DB" w:rsidRPr="0037248E" w:rsidRDefault="00FC1035" w:rsidP="00FC1035">
            <w:pPr>
              <w:spacing w:after="0" w:line="240" w:lineRule="auto"/>
              <w:rPr>
                <w:rFonts w:ascii="Times New Roman" w:hAnsi="Times New Roman"/>
                <w:sz w:val="24"/>
                <w:szCs w:val="24"/>
              </w:rPr>
            </w:pPr>
            <w:r>
              <w:rPr>
                <w:rFonts w:ascii="Times New Roman" w:hAnsi="Times New Roman"/>
                <w:sz w:val="24"/>
                <w:szCs w:val="24"/>
              </w:rPr>
              <w:t>Potentially faculty to teach additional sections of courses.</w:t>
            </w:r>
          </w:p>
        </w:tc>
        <w:tc>
          <w:tcPr>
            <w:tcW w:w="2287" w:type="dxa"/>
          </w:tcPr>
          <w:p w14:paraId="52253369" w14:textId="77777777" w:rsidR="00BB28DB" w:rsidRDefault="00C823AA" w:rsidP="00EC5921">
            <w:pPr>
              <w:spacing w:after="0" w:line="240" w:lineRule="auto"/>
              <w:rPr>
                <w:rFonts w:ascii="Times New Roman" w:hAnsi="Times New Roman"/>
                <w:sz w:val="24"/>
                <w:szCs w:val="24"/>
              </w:rPr>
            </w:pPr>
            <w:r>
              <w:rPr>
                <w:rFonts w:ascii="Times New Roman" w:hAnsi="Times New Roman"/>
                <w:sz w:val="24"/>
                <w:szCs w:val="24"/>
              </w:rPr>
              <w:t xml:space="preserve">Changes in EXSS major requirements </w:t>
            </w:r>
            <w:r w:rsidR="00BB28DB">
              <w:rPr>
                <w:rFonts w:ascii="Times New Roman" w:hAnsi="Times New Roman"/>
                <w:sz w:val="24"/>
                <w:szCs w:val="24"/>
              </w:rPr>
              <w:t xml:space="preserve"> in effect FA2020</w:t>
            </w:r>
          </w:p>
          <w:p w14:paraId="78322333" w14:textId="77777777" w:rsidR="00C823AA" w:rsidRDefault="00C823AA" w:rsidP="00EC5921">
            <w:pPr>
              <w:spacing w:after="0" w:line="240" w:lineRule="auto"/>
              <w:rPr>
                <w:rFonts w:ascii="Times New Roman" w:hAnsi="Times New Roman"/>
                <w:sz w:val="24"/>
                <w:szCs w:val="24"/>
              </w:rPr>
            </w:pPr>
          </w:p>
          <w:p w14:paraId="367D567C" w14:textId="77777777" w:rsidR="00C823AA" w:rsidRDefault="00C823AA" w:rsidP="00EC5921">
            <w:pPr>
              <w:spacing w:after="0" w:line="240" w:lineRule="auto"/>
              <w:rPr>
                <w:rFonts w:ascii="Times New Roman" w:hAnsi="Times New Roman"/>
                <w:sz w:val="24"/>
                <w:szCs w:val="24"/>
              </w:rPr>
            </w:pPr>
            <w:r>
              <w:rPr>
                <w:rFonts w:ascii="Times New Roman" w:hAnsi="Times New Roman"/>
                <w:sz w:val="24"/>
                <w:szCs w:val="24"/>
              </w:rPr>
              <w:t>Courses submitted for LA&amp;S approval by FA2020</w:t>
            </w:r>
          </w:p>
        </w:tc>
      </w:tr>
      <w:tr w:rsidR="00ED78EF" w:rsidRPr="0037248E" w14:paraId="74B3D74B" w14:textId="77777777" w:rsidTr="00C47A30">
        <w:trPr>
          <w:trHeight w:val="411"/>
        </w:trPr>
        <w:tc>
          <w:tcPr>
            <w:tcW w:w="2286" w:type="dxa"/>
          </w:tcPr>
          <w:p w14:paraId="7004480A" w14:textId="03EC1213" w:rsidR="00ED78EF" w:rsidRPr="0037248E" w:rsidRDefault="00CF573A" w:rsidP="00EC5921">
            <w:pPr>
              <w:spacing w:after="0" w:line="240" w:lineRule="auto"/>
              <w:rPr>
                <w:rFonts w:ascii="Times New Roman" w:hAnsi="Times New Roman"/>
                <w:sz w:val="24"/>
                <w:szCs w:val="24"/>
              </w:rPr>
            </w:pPr>
            <w:r>
              <w:rPr>
                <w:rFonts w:ascii="Times New Roman" w:hAnsi="Times New Roman"/>
                <w:sz w:val="24"/>
                <w:szCs w:val="24"/>
              </w:rPr>
              <w:t>Feasibility study for the development of a graduate program</w:t>
            </w:r>
            <w:r w:rsidR="006E0A46">
              <w:rPr>
                <w:rFonts w:ascii="Times New Roman" w:hAnsi="Times New Roman"/>
                <w:sz w:val="24"/>
                <w:szCs w:val="24"/>
              </w:rPr>
              <w:t xml:space="preserve"> in Strength and Conditioning (3+2 or 4+1)</w:t>
            </w:r>
          </w:p>
        </w:tc>
        <w:tc>
          <w:tcPr>
            <w:tcW w:w="2286" w:type="dxa"/>
          </w:tcPr>
          <w:p w14:paraId="6F4C8A29" w14:textId="77777777" w:rsidR="00ED78EF" w:rsidRPr="0037248E" w:rsidRDefault="00CF573A" w:rsidP="00EC5921">
            <w:pPr>
              <w:spacing w:after="0" w:line="240" w:lineRule="auto"/>
              <w:rPr>
                <w:rFonts w:ascii="Times New Roman" w:hAnsi="Times New Roman"/>
                <w:sz w:val="24"/>
                <w:szCs w:val="24"/>
              </w:rPr>
            </w:pPr>
            <w:r>
              <w:rPr>
                <w:rFonts w:ascii="Times New Roman" w:hAnsi="Times New Roman"/>
                <w:sz w:val="24"/>
                <w:szCs w:val="24"/>
              </w:rPr>
              <w:t>Though there is interest in growing the EXSS program through the addition of a graduate program, research must be conducted to determine the demand for such a program as well as the faculty, space, and equipment resources that would be needed</w:t>
            </w:r>
          </w:p>
        </w:tc>
        <w:tc>
          <w:tcPr>
            <w:tcW w:w="2286" w:type="dxa"/>
          </w:tcPr>
          <w:p w14:paraId="415A1B56" w14:textId="77777777" w:rsidR="006E0A46" w:rsidRDefault="006E0A46" w:rsidP="00EC5921">
            <w:pPr>
              <w:spacing w:after="0" w:line="240" w:lineRule="auto"/>
              <w:rPr>
                <w:rFonts w:ascii="Times New Roman" w:hAnsi="Times New Roman"/>
                <w:sz w:val="24"/>
                <w:szCs w:val="24"/>
              </w:rPr>
            </w:pPr>
            <w:r>
              <w:rPr>
                <w:rFonts w:ascii="Times New Roman" w:hAnsi="Times New Roman"/>
                <w:sz w:val="24"/>
                <w:szCs w:val="24"/>
              </w:rPr>
              <w:t>Jason Talanian</w:t>
            </w:r>
          </w:p>
          <w:p w14:paraId="5280784D" w14:textId="77777777" w:rsidR="006E0A46" w:rsidRDefault="006E0A46" w:rsidP="00EC5921">
            <w:pPr>
              <w:spacing w:after="0" w:line="240" w:lineRule="auto"/>
              <w:rPr>
                <w:rFonts w:ascii="Times New Roman" w:hAnsi="Times New Roman"/>
                <w:sz w:val="24"/>
                <w:szCs w:val="24"/>
              </w:rPr>
            </w:pPr>
            <w:r>
              <w:rPr>
                <w:rFonts w:ascii="Times New Roman" w:hAnsi="Times New Roman"/>
                <w:sz w:val="24"/>
                <w:szCs w:val="24"/>
              </w:rPr>
              <w:t>Dave Heikkinen</w:t>
            </w:r>
          </w:p>
          <w:p w14:paraId="3C7D2C3A" w14:textId="77777777" w:rsidR="006E0A46" w:rsidRDefault="006E0A46" w:rsidP="00EC5921">
            <w:pPr>
              <w:spacing w:after="0" w:line="240" w:lineRule="auto"/>
              <w:rPr>
                <w:rFonts w:ascii="Times New Roman" w:hAnsi="Times New Roman"/>
                <w:sz w:val="24"/>
                <w:szCs w:val="24"/>
              </w:rPr>
            </w:pPr>
            <w:r>
              <w:rPr>
                <w:rFonts w:ascii="Times New Roman" w:hAnsi="Times New Roman"/>
                <w:sz w:val="24"/>
                <w:szCs w:val="24"/>
              </w:rPr>
              <w:t>Jeff Godin</w:t>
            </w:r>
          </w:p>
          <w:p w14:paraId="22AE6524" w14:textId="77777777" w:rsidR="00056F7D" w:rsidRDefault="00056F7D" w:rsidP="00EC5921">
            <w:pPr>
              <w:spacing w:after="0" w:line="240" w:lineRule="auto"/>
              <w:rPr>
                <w:rFonts w:ascii="Times New Roman" w:hAnsi="Times New Roman"/>
                <w:sz w:val="24"/>
                <w:szCs w:val="24"/>
              </w:rPr>
            </w:pPr>
            <w:r>
              <w:rPr>
                <w:rFonts w:ascii="Times New Roman" w:hAnsi="Times New Roman"/>
                <w:sz w:val="24"/>
                <w:szCs w:val="24"/>
              </w:rPr>
              <w:t xml:space="preserve">Danielle Wigmore </w:t>
            </w:r>
          </w:p>
          <w:p w14:paraId="176AEC40" w14:textId="6084DB60" w:rsidR="00E55128" w:rsidRDefault="00E55128" w:rsidP="00EC5921">
            <w:pPr>
              <w:spacing w:after="0" w:line="240" w:lineRule="auto"/>
              <w:rPr>
                <w:rFonts w:ascii="Times New Roman" w:hAnsi="Times New Roman"/>
                <w:sz w:val="24"/>
                <w:szCs w:val="24"/>
              </w:rPr>
            </w:pPr>
          </w:p>
          <w:p w14:paraId="7BF60260" w14:textId="77777777" w:rsidR="00056F7D" w:rsidRPr="0037248E" w:rsidRDefault="00056F7D" w:rsidP="00EC5921">
            <w:pPr>
              <w:spacing w:after="0" w:line="240" w:lineRule="auto"/>
              <w:rPr>
                <w:rFonts w:ascii="Times New Roman" w:hAnsi="Times New Roman"/>
                <w:sz w:val="24"/>
                <w:szCs w:val="24"/>
              </w:rPr>
            </w:pPr>
          </w:p>
        </w:tc>
        <w:tc>
          <w:tcPr>
            <w:tcW w:w="2487" w:type="dxa"/>
          </w:tcPr>
          <w:p w14:paraId="27C626BF" w14:textId="77777777" w:rsidR="00ED78EF" w:rsidRPr="0037248E" w:rsidRDefault="00811AFD" w:rsidP="00EC5921">
            <w:pPr>
              <w:spacing w:after="0" w:line="240" w:lineRule="auto"/>
              <w:rPr>
                <w:rFonts w:ascii="Times New Roman" w:hAnsi="Times New Roman"/>
                <w:sz w:val="24"/>
                <w:szCs w:val="24"/>
              </w:rPr>
            </w:pPr>
            <w:r>
              <w:rPr>
                <w:rFonts w:ascii="Times New Roman" w:hAnsi="Times New Roman"/>
                <w:sz w:val="24"/>
                <w:szCs w:val="24"/>
              </w:rPr>
              <w:t xml:space="preserve">Feasibility study in </w:t>
            </w:r>
            <w:r w:rsidR="00EC5921">
              <w:rPr>
                <w:rFonts w:ascii="Times New Roman" w:hAnsi="Times New Roman"/>
                <w:sz w:val="24"/>
                <w:szCs w:val="24"/>
              </w:rPr>
              <w:t>AY2022</w:t>
            </w:r>
            <w:r>
              <w:rPr>
                <w:rFonts w:ascii="Times New Roman" w:hAnsi="Times New Roman"/>
                <w:sz w:val="24"/>
                <w:szCs w:val="24"/>
              </w:rPr>
              <w:t>; If graduate program is deemed v</w:t>
            </w:r>
            <w:r w:rsidR="003D3674">
              <w:rPr>
                <w:rFonts w:ascii="Times New Roman" w:hAnsi="Times New Roman"/>
                <w:sz w:val="24"/>
                <w:szCs w:val="24"/>
              </w:rPr>
              <w:t>iable, submit proposal to AUC in</w:t>
            </w:r>
            <w:r>
              <w:rPr>
                <w:rFonts w:ascii="Times New Roman" w:hAnsi="Times New Roman"/>
                <w:sz w:val="24"/>
                <w:szCs w:val="24"/>
              </w:rPr>
              <w:t xml:space="preserve"> AY2024</w:t>
            </w:r>
          </w:p>
        </w:tc>
        <w:tc>
          <w:tcPr>
            <w:tcW w:w="2287" w:type="dxa"/>
          </w:tcPr>
          <w:p w14:paraId="77C92940" w14:textId="77777777" w:rsidR="00ED78EF" w:rsidRPr="0037248E" w:rsidRDefault="00811AFD" w:rsidP="00EC5921">
            <w:pPr>
              <w:spacing w:after="0" w:line="240" w:lineRule="auto"/>
              <w:rPr>
                <w:rFonts w:ascii="Times New Roman" w:hAnsi="Times New Roman"/>
                <w:sz w:val="24"/>
                <w:szCs w:val="24"/>
              </w:rPr>
            </w:pPr>
            <w:r>
              <w:rPr>
                <w:rFonts w:ascii="Times New Roman" w:hAnsi="Times New Roman"/>
                <w:sz w:val="24"/>
                <w:szCs w:val="24"/>
              </w:rPr>
              <w:t>Additional lab space, additional faculty, specifics TBD</w:t>
            </w:r>
          </w:p>
        </w:tc>
        <w:tc>
          <w:tcPr>
            <w:tcW w:w="2287" w:type="dxa"/>
          </w:tcPr>
          <w:p w14:paraId="7B408178" w14:textId="77777777" w:rsidR="00ED78EF" w:rsidRPr="0037248E" w:rsidRDefault="003D3674" w:rsidP="00EC5921">
            <w:pPr>
              <w:spacing w:after="0" w:line="240" w:lineRule="auto"/>
              <w:rPr>
                <w:rFonts w:ascii="Times New Roman" w:hAnsi="Times New Roman"/>
                <w:sz w:val="24"/>
                <w:szCs w:val="24"/>
              </w:rPr>
            </w:pPr>
            <w:r>
              <w:rPr>
                <w:rFonts w:ascii="Times New Roman" w:hAnsi="Times New Roman"/>
                <w:sz w:val="24"/>
                <w:szCs w:val="24"/>
              </w:rPr>
              <w:t>Proposal for graduate program, if deemed viable, by AY2024, with first class in AY2025.</w:t>
            </w:r>
          </w:p>
        </w:tc>
      </w:tr>
      <w:tr w:rsidR="00ED78EF" w:rsidRPr="0037248E" w14:paraId="64D96ABD" w14:textId="77777777" w:rsidTr="00C47A30">
        <w:trPr>
          <w:trHeight w:val="411"/>
        </w:trPr>
        <w:tc>
          <w:tcPr>
            <w:tcW w:w="2286" w:type="dxa"/>
          </w:tcPr>
          <w:p w14:paraId="32575E72" w14:textId="6CD3C7EC" w:rsidR="00ED78EF" w:rsidRPr="00B83C7F" w:rsidRDefault="001A2B80" w:rsidP="006E0A46">
            <w:pPr>
              <w:spacing w:after="0" w:line="240" w:lineRule="auto"/>
              <w:rPr>
                <w:rFonts w:ascii="Times New Roman" w:hAnsi="Times New Roman"/>
                <w:sz w:val="24"/>
                <w:szCs w:val="24"/>
              </w:rPr>
            </w:pPr>
            <w:r w:rsidRPr="00B83C7F">
              <w:rPr>
                <w:rFonts w:ascii="Times New Roman" w:hAnsi="Times New Roman"/>
                <w:sz w:val="24"/>
                <w:szCs w:val="24"/>
              </w:rPr>
              <w:t xml:space="preserve">Acquire equipment for </w:t>
            </w:r>
            <w:r w:rsidR="006E0A46" w:rsidRPr="00B83C7F">
              <w:rPr>
                <w:rFonts w:ascii="Times New Roman" w:hAnsi="Times New Roman"/>
                <w:sz w:val="24"/>
                <w:szCs w:val="24"/>
              </w:rPr>
              <w:t xml:space="preserve">teaching biomechanics/motor control lab: </w:t>
            </w:r>
            <w:r w:rsidRPr="00B83C7F">
              <w:rPr>
                <w:rFonts w:ascii="Times New Roman" w:hAnsi="Times New Roman"/>
                <w:sz w:val="24"/>
                <w:szCs w:val="24"/>
              </w:rPr>
              <w:t>high speed motion analysis</w:t>
            </w:r>
            <w:r w:rsidR="006E0A46" w:rsidRPr="00B83C7F">
              <w:rPr>
                <w:rFonts w:ascii="Times New Roman" w:hAnsi="Times New Roman"/>
                <w:sz w:val="24"/>
                <w:szCs w:val="24"/>
              </w:rPr>
              <w:t>, electromyography (EMG), and force plate</w:t>
            </w:r>
          </w:p>
        </w:tc>
        <w:tc>
          <w:tcPr>
            <w:tcW w:w="2286" w:type="dxa"/>
          </w:tcPr>
          <w:p w14:paraId="5CCEFB2D" w14:textId="77777777" w:rsidR="00ED78EF" w:rsidRPr="00B83C7F" w:rsidRDefault="001A2B80" w:rsidP="00EC5921">
            <w:pPr>
              <w:spacing w:after="0" w:line="240" w:lineRule="auto"/>
              <w:rPr>
                <w:rFonts w:ascii="Times New Roman" w:hAnsi="Times New Roman"/>
                <w:sz w:val="24"/>
                <w:szCs w:val="24"/>
              </w:rPr>
            </w:pPr>
            <w:r w:rsidRPr="00B83C7F">
              <w:rPr>
                <w:rFonts w:ascii="Times New Roman" w:hAnsi="Times New Roman"/>
                <w:sz w:val="24"/>
                <w:szCs w:val="24"/>
              </w:rPr>
              <w:t>The ability to perform motion analysis will enhance teaching in several EXSS courses as well as provide opportunities for research and coaching of athletes.</w:t>
            </w:r>
          </w:p>
        </w:tc>
        <w:tc>
          <w:tcPr>
            <w:tcW w:w="2286" w:type="dxa"/>
          </w:tcPr>
          <w:p w14:paraId="0B86DD4B" w14:textId="77777777" w:rsidR="00ED78EF" w:rsidRPr="0037248E" w:rsidRDefault="001A2B80" w:rsidP="00EC5921">
            <w:pPr>
              <w:spacing w:after="0" w:line="240" w:lineRule="auto"/>
              <w:rPr>
                <w:rFonts w:ascii="Times New Roman" w:hAnsi="Times New Roman"/>
                <w:sz w:val="24"/>
                <w:szCs w:val="24"/>
              </w:rPr>
            </w:pPr>
            <w:r>
              <w:rPr>
                <w:rFonts w:ascii="Times New Roman" w:hAnsi="Times New Roman"/>
                <w:sz w:val="24"/>
                <w:szCs w:val="24"/>
              </w:rPr>
              <w:t>Tim Hilliard</w:t>
            </w:r>
          </w:p>
        </w:tc>
        <w:tc>
          <w:tcPr>
            <w:tcW w:w="2487" w:type="dxa"/>
          </w:tcPr>
          <w:p w14:paraId="4FE447F5" w14:textId="5BEC489B" w:rsidR="00ED78EF" w:rsidRPr="0037248E" w:rsidRDefault="00562F3C" w:rsidP="00EC5921">
            <w:pPr>
              <w:spacing w:after="0" w:line="240" w:lineRule="auto"/>
              <w:rPr>
                <w:rFonts w:ascii="Times New Roman" w:hAnsi="Times New Roman"/>
                <w:sz w:val="24"/>
                <w:szCs w:val="24"/>
              </w:rPr>
            </w:pPr>
            <w:r>
              <w:rPr>
                <w:rFonts w:ascii="Times New Roman" w:hAnsi="Times New Roman"/>
                <w:sz w:val="24"/>
                <w:szCs w:val="24"/>
              </w:rPr>
              <w:t>Spring 2021</w:t>
            </w:r>
          </w:p>
        </w:tc>
        <w:tc>
          <w:tcPr>
            <w:tcW w:w="2287" w:type="dxa"/>
          </w:tcPr>
          <w:p w14:paraId="03A96750" w14:textId="742210E0" w:rsidR="00ED78EF" w:rsidRPr="0037248E" w:rsidRDefault="001A2B80" w:rsidP="00EC5921">
            <w:pPr>
              <w:spacing w:after="0" w:line="240" w:lineRule="auto"/>
              <w:rPr>
                <w:rFonts w:ascii="Times New Roman" w:hAnsi="Times New Roman"/>
                <w:sz w:val="24"/>
                <w:szCs w:val="24"/>
              </w:rPr>
            </w:pPr>
            <w:r>
              <w:rPr>
                <w:rFonts w:ascii="Times New Roman" w:hAnsi="Times New Roman"/>
                <w:sz w:val="24"/>
                <w:szCs w:val="24"/>
              </w:rPr>
              <w:t>$27,345</w:t>
            </w:r>
            <w:r w:rsidR="00562F3C">
              <w:rPr>
                <w:rFonts w:ascii="Times New Roman" w:hAnsi="Times New Roman"/>
                <w:sz w:val="24"/>
                <w:szCs w:val="24"/>
              </w:rPr>
              <w:t xml:space="preserve"> for motion analysis system; will need to price out EMG unit and force plate</w:t>
            </w:r>
          </w:p>
        </w:tc>
        <w:tc>
          <w:tcPr>
            <w:tcW w:w="2287" w:type="dxa"/>
          </w:tcPr>
          <w:p w14:paraId="14ED0B5B" w14:textId="77777777" w:rsidR="00ED78EF" w:rsidRPr="0037248E" w:rsidRDefault="00E55128" w:rsidP="00EC5921">
            <w:pPr>
              <w:spacing w:after="0" w:line="240" w:lineRule="auto"/>
              <w:rPr>
                <w:rFonts w:ascii="Times New Roman" w:hAnsi="Times New Roman"/>
                <w:sz w:val="24"/>
                <w:szCs w:val="24"/>
              </w:rPr>
            </w:pPr>
            <w:r>
              <w:rPr>
                <w:rFonts w:ascii="Times New Roman" w:hAnsi="Times New Roman"/>
                <w:sz w:val="24"/>
                <w:szCs w:val="24"/>
              </w:rPr>
              <w:t>N/A</w:t>
            </w:r>
          </w:p>
        </w:tc>
      </w:tr>
      <w:tr w:rsidR="00562F3C" w:rsidRPr="0037248E" w14:paraId="14E2921C" w14:textId="77777777" w:rsidTr="00B83C7F">
        <w:trPr>
          <w:trHeight w:val="411"/>
        </w:trPr>
        <w:tc>
          <w:tcPr>
            <w:tcW w:w="2286" w:type="dxa"/>
          </w:tcPr>
          <w:p w14:paraId="50D1B936" w14:textId="76D063B7" w:rsidR="00562F3C" w:rsidRPr="00B83C7F" w:rsidRDefault="00562F3C" w:rsidP="00EC5921">
            <w:pPr>
              <w:spacing w:after="0" w:line="240" w:lineRule="auto"/>
              <w:rPr>
                <w:rFonts w:ascii="Times New Roman" w:hAnsi="Times New Roman"/>
                <w:sz w:val="24"/>
                <w:szCs w:val="24"/>
              </w:rPr>
            </w:pPr>
            <w:r w:rsidRPr="00B83C7F">
              <w:rPr>
                <w:rFonts w:ascii="Times New Roman" w:hAnsi="Times New Roman"/>
                <w:sz w:val="24"/>
                <w:szCs w:val="24"/>
              </w:rPr>
              <w:t>Acquire additional space for lab/teaching</w:t>
            </w:r>
          </w:p>
        </w:tc>
        <w:tc>
          <w:tcPr>
            <w:tcW w:w="2286" w:type="dxa"/>
          </w:tcPr>
          <w:p w14:paraId="18BB343F" w14:textId="275B44FC" w:rsidR="00562F3C" w:rsidRPr="00B83C7F" w:rsidRDefault="00562F3C" w:rsidP="00EC5921">
            <w:pPr>
              <w:spacing w:after="0" w:line="240" w:lineRule="auto"/>
              <w:rPr>
                <w:rFonts w:ascii="Times New Roman" w:hAnsi="Times New Roman"/>
                <w:sz w:val="24"/>
                <w:szCs w:val="24"/>
              </w:rPr>
            </w:pPr>
            <w:r w:rsidRPr="00B83C7F">
              <w:rPr>
                <w:rFonts w:ascii="Times New Roman" w:hAnsi="Times New Roman"/>
                <w:sz w:val="24"/>
                <w:szCs w:val="24"/>
              </w:rPr>
              <w:t xml:space="preserve">We have outgrown our existing lab spaces. The small lab in the Recreation Center serves multiple purposes (sports medicine class; labs in functional anatomy, cardiovascular physiology, and special populations), and it has become difficult to organize this space in a way to meet these varying needs. </w:t>
            </w:r>
            <w:r w:rsidR="00F76E63" w:rsidRPr="00B83C7F">
              <w:rPr>
                <w:rFonts w:ascii="Times New Roman" w:hAnsi="Times New Roman"/>
                <w:sz w:val="24"/>
                <w:szCs w:val="24"/>
              </w:rPr>
              <w:t>Classroom and office space in Landry Arena would facilitate teaching in the weight room and on the turf (where high speed cameras will be used)</w:t>
            </w:r>
          </w:p>
        </w:tc>
        <w:tc>
          <w:tcPr>
            <w:tcW w:w="2286" w:type="dxa"/>
          </w:tcPr>
          <w:p w14:paraId="561E9808" w14:textId="628BE5D8" w:rsidR="00562F3C" w:rsidRPr="00B83C7F" w:rsidRDefault="00B83C7F" w:rsidP="00EC5921">
            <w:pPr>
              <w:spacing w:after="0" w:line="240" w:lineRule="auto"/>
              <w:rPr>
                <w:rFonts w:ascii="Times New Roman" w:hAnsi="Times New Roman"/>
                <w:sz w:val="24"/>
                <w:szCs w:val="24"/>
              </w:rPr>
            </w:pPr>
            <w:r>
              <w:rPr>
                <w:rFonts w:ascii="Times New Roman" w:hAnsi="Times New Roman"/>
                <w:sz w:val="24"/>
                <w:szCs w:val="24"/>
              </w:rPr>
              <w:t>TBD (will include department chair and those likely teaching sports medicine and biomechanics)</w:t>
            </w:r>
          </w:p>
          <w:p w14:paraId="60D01061" w14:textId="040F32DA" w:rsidR="00F76E63" w:rsidRPr="00F76E63" w:rsidRDefault="00F76E63" w:rsidP="00EC5921">
            <w:pPr>
              <w:spacing w:after="0" w:line="240" w:lineRule="auto"/>
              <w:rPr>
                <w:rFonts w:ascii="Times New Roman" w:hAnsi="Times New Roman"/>
                <w:sz w:val="24"/>
                <w:szCs w:val="24"/>
                <w:highlight w:val="yellow"/>
              </w:rPr>
            </w:pPr>
          </w:p>
        </w:tc>
        <w:tc>
          <w:tcPr>
            <w:tcW w:w="2487" w:type="dxa"/>
            <w:shd w:val="clear" w:color="auto" w:fill="auto"/>
          </w:tcPr>
          <w:p w14:paraId="29113B9F" w14:textId="2B56D63D" w:rsidR="00562F3C" w:rsidRPr="00B83C7F" w:rsidRDefault="00F76E63" w:rsidP="00F76E63">
            <w:pPr>
              <w:spacing w:after="0" w:line="240" w:lineRule="auto"/>
              <w:rPr>
                <w:rFonts w:ascii="Times New Roman" w:hAnsi="Times New Roman"/>
                <w:sz w:val="24"/>
                <w:szCs w:val="24"/>
              </w:rPr>
            </w:pPr>
            <w:r w:rsidRPr="00B83C7F">
              <w:rPr>
                <w:rFonts w:ascii="Times New Roman" w:hAnsi="Times New Roman"/>
                <w:sz w:val="24"/>
                <w:szCs w:val="24"/>
              </w:rPr>
              <w:t xml:space="preserve">Begin discussions with Dean of Health and Natural Sciences, </w:t>
            </w:r>
            <w:r w:rsidR="00B83C7F" w:rsidRPr="00B83C7F">
              <w:rPr>
                <w:rFonts w:ascii="Times New Roman" w:hAnsi="Times New Roman"/>
                <w:sz w:val="24"/>
                <w:szCs w:val="24"/>
              </w:rPr>
              <w:t>Provost, VP of Finance and A</w:t>
            </w:r>
            <w:r w:rsidRPr="00B83C7F">
              <w:rPr>
                <w:rFonts w:ascii="Times New Roman" w:hAnsi="Times New Roman"/>
                <w:sz w:val="24"/>
                <w:szCs w:val="24"/>
              </w:rPr>
              <w:t>dministration</w:t>
            </w:r>
            <w:r w:rsidR="00235D69" w:rsidRPr="00B83C7F">
              <w:rPr>
                <w:rFonts w:ascii="Times New Roman" w:hAnsi="Times New Roman"/>
                <w:sz w:val="24"/>
                <w:szCs w:val="24"/>
              </w:rPr>
              <w:t xml:space="preserve"> in fall 2020. </w:t>
            </w:r>
            <w:r w:rsidRPr="00B83C7F">
              <w:rPr>
                <w:rFonts w:ascii="Times New Roman" w:hAnsi="Times New Roman"/>
                <w:sz w:val="24"/>
                <w:szCs w:val="24"/>
              </w:rPr>
              <w:t xml:space="preserve"> </w:t>
            </w:r>
          </w:p>
        </w:tc>
        <w:tc>
          <w:tcPr>
            <w:tcW w:w="2287" w:type="dxa"/>
            <w:shd w:val="clear" w:color="auto" w:fill="auto"/>
          </w:tcPr>
          <w:p w14:paraId="15290932" w14:textId="2F899DDD" w:rsidR="00562F3C" w:rsidRPr="00B83C7F" w:rsidRDefault="00F76E63" w:rsidP="00F76E63">
            <w:pPr>
              <w:tabs>
                <w:tab w:val="left" w:pos="1320"/>
              </w:tabs>
              <w:spacing w:after="0" w:line="240" w:lineRule="auto"/>
              <w:rPr>
                <w:rFonts w:ascii="Times New Roman" w:hAnsi="Times New Roman"/>
                <w:sz w:val="24"/>
                <w:szCs w:val="24"/>
              </w:rPr>
            </w:pPr>
            <w:r w:rsidRPr="00B83C7F">
              <w:rPr>
                <w:rFonts w:ascii="Times New Roman" w:hAnsi="Times New Roman"/>
                <w:sz w:val="24"/>
                <w:szCs w:val="24"/>
              </w:rPr>
              <w:t>Lab space</w:t>
            </w:r>
          </w:p>
        </w:tc>
        <w:tc>
          <w:tcPr>
            <w:tcW w:w="2287" w:type="dxa"/>
            <w:shd w:val="clear" w:color="auto" w:fill="auto"/>
          </w:tcPr>
          <w:p w14:paraId="6252931C" w14:textId="0A1A4A0B" w:rsidR="00562F3C" w:rsidRPr="00B83C7F" w:rsidRDefault="00F76E63" w:rsidP="00EC5921">
            <w:pPr>
              <w:spacing w:after="0" w:line="240" w:lineRule="auto"/>
              <w:rPr>
                <w:rFonts w:ascii="Times New Roman" w:hAnsi="Times New Roman"/>
                <w:sz w:val="24"/>
                <w:szCs w:val="24"/>
              </w:rPr>
            </w:pPr>
            <w:r w:rsidRPr="00B83C7F">
              <w:rPr>
                <w:rFonts w:ascii="Times New Roman" w:hAnsi="Times New Roman"/>
                <w:sz w:val="24"/>
                <w:szCs w:val="24"/>
              </w:rPr>
              <w:t>New space by spring 2024</w:t>
            </w:r>
          </w:p>
        </w:tc>
      </w:tr>
      <w:tr w:rsidR="00ED78EF" w:rsidRPr="0037248E" w14:paraId="60FDA1E1" w14:textId="77777777" w:rsidTr="00C47A30">
        <w:trPr>
          <w:trHeight w:val="411"/>
        </w:trPr>
        <w:tc>
          <w:tcPr>
            <w:tcW w:w="2286" w:type="dxa"/>
          </w:tcPr>
          <w:p w14:paraId="03E0B5D9" w14:textId="77777777" w:rsidR="00ED78EF" w:rsidRPr="0037248E" w:rsidRDefault="001A2B80" w:rsidP="00EC5921">
            <w:pPr>
              <w:spacing w:after="0" w:line="240" w:lineRule="auto"/>
              <w:rPr>
                <w:rFonts w:ascii="Times New Roman" w:hAnsi="Times New Roman"/>
                <w:sz w:val="24"/>
                <w:szCs w:val="24"/>
              </w:rPr>
            </w:pPr>
            <w:r>
              <w:rPr>
                <w:rFonts w:ascii="Times New Roman" w:hAnsi="Times New Roman"/>
                <w:sz w:val="24"/>
                <w:szCs w:val="24"/>
              </w:rPr>
              <w:t xml:space="preserve">Develop rotation for small equipment purchase to support the strength and conditioning practicums in Landry Arena weight room. </w:t>
            </w:r>
          </w:p>
        </w:tc>
        <w:tc>
          <w:tcPr>
            <w:tcW w:w="2286" w:type="dxa"/>
          </w:tcPr>
          <w:p w14:paraId="5EACE97F" w14:textId="274E8977" w:rsidR="00ED78EF" w:rsidRPr="0037248E" w:rsidRDefault="001A2B80" w:rsidP="00EC5921">
            <w:pPr>
              <w:spacing w:after="0" w:line="240" w:lineRule="auto"/>
              <w:rPr>
                <w:rFonts w:ascii="Times New Roman" w:hAnsi="Times New Roman"/>
                <w:sz w:val="24"/>
                <w:szCs w:val="24"/>
              </w:rPr>
            </w:pPr>
            <w:r>
              <w:rPr>
                <w:rFonts w:ascii="Times New Roman" w:hAnsi="Times New Roman"/>
                <w:sz w:val="24"/>
                <w:szCs w:val="24"/>
              </w:rPr>
              <w:t xml:space="preserve">Items that receive heavy use need to be replaced frequently. We currently have no budget to purchase </w:t>
            </w:r>
            <w:r w:rsidR="005A28F4">
              <w:rPr>
                <w:rFonts w:ascii="Times New Roman" w:hAnsi="Times New Roman"/>
                <w:sz w:val="24"/>
                <w:szCs w:val="24"/>
              </w:rPr>
              <w:t xml:space="preserve">or replace </w:t>
            </w:r>
            <w:r>
              <w:rPr>
                <w:rFonts w:ascii="Times New Roman" w:hAnsi="Times New Roman"/>
                <w:sz w:val="24"/>
                <w:szCs w:val="24"/>
              </w:rPr>
              <w:t>equipment for the Landry Arena weight room.</w:t>
            </w:r>
          </w:p>
        </w:tc>
        <w:tc>
          <w:tcPr>
            <w:tcW w:w="2286" w:type="dxa"/>
          </w:tcPr>
          <w:p w14:paraId="2A8698A9" w14:textId="77777777" w:rsidR="00ED78EF" w:rsidRPr="0037248E" w:rsidRDefault="00B6773C" w:rsidP="00EC5921">
            <w:pPr>
              <w:spacing w:after="0" w:line="240" w:lineRule="auto"/>
              <w:rPr>
                <w:rFonts w:ascii="Times New Roman" w:hAnsi="Times New Roman"/>
                <w:sz w:val="24"/>
                <w:szCs w:val="24"/>
              </w:rPr>
            </w:pPr>
            <w:r>
              <w:rPr>
                <w:rFonts w:ascii="Times New Roman" w:hAnsi="Times New Roman"/>
                <w:sz w:val="24"/>
                <w:szCs w:val="24"/>
              </w:rPr>
              <w:t>Jeff Godin</w:t>
            </w:r>
          </w:p>
        </w:tc>
        <w:tc>
          <w:tcPr>
            <w:tcW w:w="2487" w:type="dxa"/>
          </w:tcPr>
          <w:p w14:paraId="089B57FA" w14:textId="3423A6EE" w:rsidR="00ED78EF" w:rsidRPr="0037248E" w:rsidRDefault="00262416" w:rsidP="00EC5921">
            <w:pPr>
              <w:spacing w:after="0" w:line="240" w:lineRule="auto"/>
              <w:rPr>
                <w:rFonts w:ascii="Times New Roman" w:hAnsi="Times New Roman"/>
                <w:sz w:val="24"/>
                <w:szCs w:val="24"/>
              </w:rPr>
            </w:pPr>
            <w:r>
              <w:rPr>
                <w:rFonts w:ascii="Times New Roman" w:hAnsi="Times New Roman"/>
                <w:sz w:val="24"/>
                <w:szCs w:val="24"/>
              </w:rPr>
              <w:t>Spring 2020</w:t>
            </w:r>
          </w:p>
        </w:tc>
        <w:tc>
          <w:tcPr>
            <w:tcW w:w="2287" w:type="dxa"/>
          </w:tcPr>
          <w:p w14:paraId="4A8AB75C" w14:textId="384A255F" w:rsidR="00ED78EF" w:rsidRPr="0037248E" w:rsidRDefault="00262416" w:rsidP="00EC5921">
            <w:pPr>
              <w:spacing w:after="0" w:line="240" w:lineRule="auto"/>
              <w:rPr>
                <w:rFonts w:ascii="Times New Roman" w:hAnsi="Times New Roman"/>
                <w:sz w:val="24"/>
                <w:szCs w:val="24"/>
              </w:rPr>
            </w:pPr>
            <w:r>
              <w:rPr>
                <w:rFonts w:ascii="Times New Roman" w:hAnsi="Times New Roman"/>
                <w:sz w:val="24"/>
                <w:szCs w:val="24"/>
              </w:rPr>
              <w:t>Request</w:t>
            </w:r>
            <w:r w:rsidR="00B6773C">
              <w:rPr>
                <w:rFonts w:ascii="Times New Roman" w:hAnsi="Times New Roman"/>
                <w:sz w:val="24"/>
                <w:szCs w:val="24"/>
              </w:rPr>
              <w:t xml:space="preserve"> $3000 increase to annual operating budget for purchase and replacement of small equipment.</w:t>
            </w:r>
          </w:p>
        </w:tc>
        <w:tc>
          <w:tcPr>
            <w:tcW w:w="2287" w:type="dxa"/>
          </w:tcPr>
          <w:p w14:paraId="46A91E56" w14:textId="77777777" w:rsidR="00ED78EF" w:rsidRPr="0037248E" w:rsidRDefault="00E55128" w:rsidP="00EC5921">
            <w:pPr>
              <w:spacing w:after="0" w:line="240" w:lineRule="auto"/>
              <w:rPr>
                <w:rFonts w:ascii="Times New Roman" w:hAnsi="Times New Roman"/>
                <w:sz w:val="24"/>
                <w:szCs w:val="24"/>
              </w:rPr>
            </w:pPr>
            <w:r>
              <w:rPr>
                <w:rFonts w:ascii="Times New Roman" w:hAnsi="Times New Roman"/>
                <w:sz w:val="24"/>
                <w:szCs w:val="24"/>
              </w:rPr>
              <w:t xml:space="preserve">Review equipment needs and purchases on an annual basis. </w:t>
            </w:r>
          </w:p>
        </w:tc>
      </w:tr>
    </w:tbl>
    <w:p w14:paraId="7D38305E" w14:textId="77777777" w:rsidR="00C47A30" w:rsidRDefault="00C47A30" w:rsidP="00C47A30">
      <w:pPr>
        <w:spacing w:after="0" w:line="240" w:lineRule="auto"/>
        <w:rPr>
          <w:rFonts w:ascii="Times New Roman" w:hAnsi="Times New Roman"/>
          <w:sz w:val="24"/>
          <w:szCs w:val="24"/>
        </w:rPr>
      </w:pPr>
    </w:p>
    <w:p w14:paraId="6FA47B1C" w14:textId="77777777" w:rsidR="00CD38D7" w:rsidRDefault="00CD38D7"/>
    <w:sectPr w:rsidR="00CD38D7" w:rsidSect="00114627">
      <w:footerReference w:type="default" r:id="rId6"/>
      <w:pgSz w:w="15840" w:h="12240" w:orient="landscape"/>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F733" w14:textId="77777777" w:rsidR="003C355A" w:rsidRDefault="003C355A" w:rsidP="00114627">
      <w:pPr>
        <w:spacing w:after="0" w:line="240" w:lineRule="auto"/>
      </w:pPr>
      <w:r>
        <w:separator/>
      </w:r>
    </w:p>
  </w:endnote>
  <w:endnote w:type="continuationSeparator" w:id="0">
    <w:p w14:paraId="04100284" w14:textId="77777777" w:rsidR="003C355A" w:rsidRDefault="003C355A" w:rsidP="0011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70245"/>
      <w:docPartObj>
        <w:docPartGallery w:val="Page Numbers (Bottom of Page)"/>
        <w:docPartUnique/>
      </w:docPartObj>
    </w:sdtPr>
    <w:sdtEndPr>
      <w:rPr>
        <w:noProof/>
      </w:rPr>
    </w:sdtEndPr>
    <w:sdtContent>
      <w:p w14:paraId="6EA24E24" w14:textId="59F808E0" w:rsidR="009D02F2" w:rsidRDefault="009D02F2" w:rsidP="00114627">
        <w:pPr>
          <w:pStyle w:val="Footer"/>
          <w:jc w:val="right"/>
        </w:pPr>
        <w:r>
          <w:fldChar w:fldCharType="begin"/>
        </w:r>
        <w:r>
          <w:instrText xml:space="preserve"> PAGE   \* MERGEFORMAT </w:instrText>
        </w:r>
        <w:r>
          <w:fldChar w:fldCharType="separate"/>
        </w:r>
        <w:r w:rsidR="007B5391">
          <w:rPr>
            <w:noProof/>
          </w:rPr>
          <w:t>46</w:t>
        </w:r>
        <w:r>
          <w:rPr>
            <w:noProof/>
          </w:rPr>
          <w:fldChar w:fldCharType="end"/>
        </w:r>
      </w:p>
    </w:sdtContent>
  </w:sdt>
  <w:p w14:paraId="639CB941" w14:textId="77777777" w:rsidR="009D02F2" w:rsidRDefault="009D02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9C5B0" w14:textId="77777777" w:rsidR="003C355A" w:rsidRDefault="003C355A" w:rsidP="00114627">
      <w:pPr>
        <w:spacing w:after="0" w:line="240" w:lineRule="auto"/>
      </w:pPr>
      <w:r>
        <w:separator/>
      </w:r>
    </w:p>
  </w:footnote>
  <w:footnote w:type="continuationSeparator" w:id="0">
    <w:p w14:paraId="56F42609" w14:textId="77777777" w:rsidR="003C355A" w:rsidRDefault="003C355A" w:rsidP="00114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30"/>
    <w:rsid w:val="00012A43"/>
    <w:rsid w:val="00047839"/>
    <w:rsid w:val="00056F7D"/>
    <w:rsid w:val="000852D0"/>
    <w:rsid w:val="00114627"/>
    <w:rsid w:val="00125B82"/>
    <w:rsid w:val="001A2B80"/>
    <w:rsid w:val="00235D69"/>
    <w:rsid w:val="00253A02"/>
    <w:rsid w:val="00262416"/>
    <w:rsid w:val="002A1269"/>
    <w:rsid w:val="00304875"/>
    <w:rsid w:val="003B6098"/>
    <w:rsid w:val="003C355A"/>
    <w:rsid w:val="003D3674"/>
    <w:rsid w:val="003F4E1E"/>
    <w:rsid w:val="00471F8E"/>
    <w:rsid w:val="004B666B"/>
    <w:rsid w:val="004C7704"/>
    <w:rsid w:val="00516941"/>
    <w:rsid w:val="00556C1B"/>
    <w:rsid w:val="00562F3C"/>
    <w:rsid w:val="005A28F4"/>
    <w:rsid w:val="005E7F7F"/>
    <w:rsid w:val="005F7DD4"/>
    <w:rsid w:val="006137A3"/>
    <w:rsid w:val="00617788"/>
    <w:rsid w:val="00633181"/>
    <w:rsid w:val="00637DD0"/>
    <w:rsid w:val="00697D27"/>
    <w:rsid w:val="006E0A46"/>
    <w:rsid w:val="007249F1"/>
    <w:rsid w:val="007A18F8"/>
    <w:rsid w:val="007B5391"/>
    <w:rsid w:val="00811AFD"/>
    <w:rsid w:val="008855F0"/>
    <w:rsid w:val="00927A83"/>
    <w:rsid w:val="00985926"/>
    <w:rsid w:val="009D02F2"/>
    <w:rsid w:val="00A42E89"/>
    <w:rsid w:val="00B6773C"/>
    <w:rsid w:val="00B70F6A"/>
    <w:rsid w:val="00B83C7F"/>
    <w:rsid w:val="00B870F8"/>
    <w:rsid w:val="00BB28DB"/>
    <w:rsid w:val="00C37EB4"/>
    <w:rsid w:val="00C47A30"/>
    <w:rsid w:val="00C54B2C"/>
    <w:rsid w:val="00C80792"/>
    <w:rsid w:val="00C823AA"/>
    <w:rsid w:val="00CD38D7"/>
    <w:rsid w:val="00CF573A"/>
    <w:rsid w:val="00D13FEE"/>
    <w:rsid w:val="00D60C27"/>
    <w:rsid w:val="00D74E21"/>
    <w:rsid w:val="00D952F0"/>
    <w:rsid w:val="00E55128"/>
    <w:rsid w:val="00EA3A80"/>
    <w:rsid w:val="00EC5921"/>
    <w:rsid w:val="00ED78EF"/>
    <w:rsid w:val="00EF16B4"/>
    <w:rsid w:val="00F76E63"/>
    <w:rsid w:val="00FC1035"/>
    <w:rsid w:val="00FC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103E"/>
  <w15:chartTrackingRefBased/>
  <w15:docId w15:val="{CC72AC13-60D2-43D8-A2E6-C35852E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27"/>
    <w:rPr>
      <w:rFonts w:ascii="Calibri" w:eastAsia="Calibri" w:hAnsi="Calibri" w:cs="Times New Roman"/>
    </w:rPr>
  </w:style>
  <w:style w:type="paragraph" w:styleId="Footer">
    <w:name w:val="footer"/>
    <w:basedOn w:val="Normal"/>
    <w:link w:val="FooterChar"/>
    <w:uiPriority w:val="99"/>
    <w:unhideWhenUsed/>
    <w:rsid w:val="0011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27"/>
    <w:rPr>
      <w:rFonts w:ascii="Calibri" w:eastAsia="Calibri" w:hAnsi="Calibri" w:cs="Times New Roman"/>
    </w:rPr>
  </w:style>
  <w:style w:type="character" w:styleId="CommentReference">
    <w:name w:val="annotation reference"/>
    <w:basedOn w:val="DefaultParagraphFont"/>
    <w:uiPriority w:val="99"/>
    <w:semiHidden/>
    <w:unhideWhenUsed/>
    <w:rsid w:val="00637DD0"/>
    <w:rPr>
      <w:sz w:val="16"/>
      <w:szCs w:val="16"/>
    </w:rPr>
  </w:style>
  <w:style w:type="paragraph" w:styleId="CommentText">
    <w:name w:val="annotation text"/>
    <w:basedOn w:val="Normal"/>
    <w:link w:val="CommentTextChar"/>
    <w:uiPriority w:val="99"/>
    <w:semiHidden/>
    <w:unhideWhenUsed/>
    <w:rsid w:val="00637DD0"/>
    <w:pPr>
      <w:spacing w:line="240" w:lineRule="auto"/>
    </w:pPr>
    <w:rPr>
      <w:sz w:val="20"/>
      <w:szCs w:val="20"/>
    </w:rPr>
  </w:style>
  <w:style w:type="character" w:customStyle="1" w:styleId="CommentTextChar">
    <w:name w:val="Comment Text Char"/>
    <w:basedOn w:val="DefaultParagraphFont"/>
    <w:link w:val="CommentText"/>
    <w:uiPriority w:val="99"/>
    <w:semiHidden/>
    <w:rsid w:val="00637D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7DD0"/>
    <w:rPr>
      <w:b/>
      <w:bCs/>
    </w:rPr>
  </w:style>
  <w:style w:type="character" w:customStyle="1" w:styleId="CommentSubjectChar">
    <w:name w:val="Comment Subject Char"/>
    <w:basedOn w:val="CommentTextChar"/>
    <w:link w:val="CommentSubject"/>
    <w:uiPriority w:val="99"/>
    <w:semiHidden/>
    <w:rsid w:val="00637DD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37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D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 Incitti</dc:creator>
  <cp:keywords/>
  <dc:description/>
  <cp:lastModifiedBy>Susan Piro</cp:lastModifiedBy>
  <cp:revision>2</cp:revision>
  <dcterms:created xsi:type="dcterms:W3CDTF">2020-04-10T14:45:00Z</dcterms:created>
  <dcterms:modified xsi:type="dcterms:W3CDTF">2020-04-10T14:45:00Z</dcterms:modified>
</cp:coreProperties>
</file>