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652" w:rsidRDefault="003B277C">
      <w:pPr>
        <w:spacing w:after="0"/>
        <w:ind w:left="0" w:firstLine="0"/>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Annual Departmental Plan Report</w:t>
      </w:r>
    </w:p>
    <w:p w:rsidR="00684652" w:rsidRDefault="003B277C">
      <w:pPr>
        <w:spacing w:after="0"/>
        <w:ind w:left="0" w:firstLine="0"/>
        <w:jc w:val="center"/>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Amended for 2019-2020 Academic Year to Accommodate and Reflect Disruptions due to Pandemic</w:t>
      </w:r>
    </w:p>
    <w:p w:rsidR="00684652" w:rsidRDefault="00684652">
      <w:pPr>
        <w:spacing w:after="0"/>
        <w:ind w:left="0" w:firstLine="0"/>
        <w:jc w:val="center"/>
        <w:rPr>
          <w:rFonts w:ascii="Times New Roman" w:eastAsia="Times New Roman" w:hAnsi="Times New Roman" w:cs="Times New Roman"/>
          <w:b/>
          <w:i/>
          <w:color w:val="FF0000"/>
          <w:sz w:val="24"/>
          <w:szCs w:val="24"/>
        </w:rPr>
      </w:pPr>
    </w:p>
    <w:p w:rsidR="00684652" w:rsidRDefault="003B277C">
      <w:pPr>
        <w:spacing w:after="0"/>
        <w:ind w:left="0" w:firstLine="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There are amended instructions through this document to reflect the special circumstances of this academic year (AY19-20), you will find these in </w:t>
      </w:r>
      <w:r>
        <w:rPr>
          <w:rFonts w:ascii="Times New Roman" w:eastAsia="Times New Roman" w:hAnsi="Times New Roman" w:cs="Times New Roman"/>
          <w:b/>
          <w:i/>
          <w:color w:val="FF0000"/>
          <w:sz w:val="24"/>
          <w:szCs w:val="24"/>
        </w:rPr>
        <w:t xml:space="preserve">red.  </w:t>
      </w:r>
      <w:r>
        <w:rPr>
          <w:rFonts w:ascii="Times New Roman" w:eastAsia="Times New Roman" w:hAnsi="Times New Roman" w:cs="Times New Roman"/>
          <w:b/>
          <w:i/>
          <w:sz w:val="24"/>
          <w:szCs w:val="24"/>
        </w:rPr>
        <w:t xml:space="preserve">As an institution and as departments we have learned that we can use our creativity to deliver learning </w:t>
      </w:r>
      <w:r>
        <w:rPr>
          <w:rFonts w:ascii="Times New Roman" w:eastAsia="Times New Roman" w:hAnsi="Times New Roman" w:cs="Times New Roman"/>
          <w:b/>
          <w:i/>
          <w:sz w:val="24"/>
          <w:szCs w:val="24"/>
        </w:rPr>
        <w:t>even in the most difficult of circumstances.  Some of the amended instructions as you to reflect on this for this report.  This year’s annual report should also serve as a memorialization of the lessons learned.</w:t>
      </w:r>
    </w:p>
    <w:p w:rsidR="00684652" w:rsidRDefault="00684652">
      <w:pPr>
        <w:spacing w:after="0"/>
        <w:ind w:left="0" w:firstLine="0"/>
        <w:rPr>
          <w:rFonts w:ascii="Times New Roman" w:eastAsia="Times New Roman" w:hAnsi="Times New Roman" w:cs="Times New Roman"/>
          <w:b/>
          <w:i/>
          <w:sz w:val="24"/>
          <w:szCs w:val="24"/>
        </w:rPr>
      </w:pPr>
    </w:p>
    <w:p w:rsidR="00684652" w:rsidRDefault="003B277C">
      <w:pPr>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 Information</w:t>
      </w:r>
    </w:p>
    <w:p w:rsidR="00684652" w:rsidRDefault="003B277C">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sz w:val="24"/>
          <w:szCs w:val="24"/>
        </w:rPr>
        <w:t>Program/Department:</w:t>
      </w:r>
      <w:r>
        <w:rPr>
          <w:rFonts w:ascii="Times New Roman" w:eastAsia="Times New Roman" w:hAnsi="Times New Roman" w:cs="Times New Roman"/>
          <w:i/>
          <w:sz w:val="24"/>
          <w:szCs w:val="24"/>
        </w:rPr>
        <w:tab/>
        <w:t>Hum</w:t>
      </w:r>
      <w:r>
        <w:rPr>
          <w:rFonts w:ascii="Times New Roman" w:eastAsia="Times New Roman" w:hAnsi="Times New Roman" w:cs="Times New Roman"/>
          <w:i/>
          <w:sz w:val="24"/>
          <w:szCs w:val="24"/>
        </w:rPr>
        <w:t>an Services/Behavioral Sciences</w:t>
      </w:r>
    </w:p>
    <w:p w:rsidR="00684652" w:rsidRDefault="003B277C">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sz w:val="24"/>
          <w:szCs w:val="24"/>
        </w:rPr>
        <w:t>Department Chair:</w:t>
      </w:r>
      <w:r>
        <w:rPr>
          <w:rFonts w:ascii="Times New Roman" w:eastAsia="Times New Roman" w:hAnsi="Times New Roman" w:cs="Times New Roman"/>
          <w:sz w:val="24"/>
          <w:szCs w:val="24"/>
        </w:rPr>
        <w:tab/>
        <w:t>Dr. Christine Shane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84652" w:rsidRDefault="003B277C">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Department Assessment Committee Contact: Dr. Lynne Kellner</w:t>
      </w:r>
      <w:r>
        <w:rPr>
          <w:rFonts w:ascii="Times New Roman" w:eastAsia="Times New Roman" w:hAnsi="Times New Roman" w:cs="Times New Roman"/>
          <w:sz w:val="24"/>
          <w:szCs w:val="24"/>
        </w:rPr>
        <w:tab/>
      </w:r>
    </w:p>
    <w:p w:rsidR="00684652" w:rsidRDefault="003B277C">
      <w:pPr>
        <w:spacing w:after="0"/>
        <w:ind w:left="117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684652" w:rsidRDefault="003B277C">
      <w:pPr>
        <w:spacing w:after="0"/>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This file is to be kept in the department and an electronic file is due to the Director of Assessment by </w:t>
      </w:r>
      <w:r>
        <w:rPr>
          <w:rFonts w:ascii="Times New Roman" w:eastAsia="Times New Roman" w:hAnsi="Times New Roman" w:cs="Times New Roman"/>
          <w:b/>
          <w:i/>
          <w:color w:val="FF0000"/>
          <w:sz w:val="24"/>
          <w:szCs w:val="24"/>
        </w:rPr>
        <w:t>July 15 of 2</w:t>
      </w:r>
      <w:r>
        <w:rPr>
          <w:rFonts w:ascii="Times New Roman" w:eastAsia="Times New Roman" w:hAnsi="Times New Roman" w:cs="Times New Roman"/>
          <w:b/>
          <w:i/>
          <w:color w:val="FF0000"/>
          <w:sz w:val="24"/>
          <w:szCs w:val="24"/>
        </w:rPr>
        <w:t xml:space="preserve">020. </w:t>
      </w:r>
    </w:p>
    <w:p w:rsidR="00684652" w:rsidRDefault="00684652">
      <w:pPr>
        <w:spacing w:after="0"/>
        <w:ind w:left="0" w:firstLine="0"/>
        <w:rPr>
          <w:rFonts w:ascii="Times New Roman" w:eastAsia="Times New Roman" w:hAnsi="Times New Roman" w:cs="Times New Roman"/>
          <w:sz w:val="24"/>
          <w:szCs w:val="24"/>
        </w:rPr>
      </w:pPr>
    </w:p>
    <w:p w:rsidR="00684652" w:rsidRDefault="003B277C">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Special section for Spring 2020 </w:t>
      </w:r>
    </w:p>
    <w:p w:rsidR="00684652" w:rsidRDefault="003B277C">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Department Lessons Learned and Accomplishments</w:t>
      </w:r>
    </w:p>
    <w:p w:rsidR="00684652" w:rsidRDefault="003B277C">
      <w:pPr>
        <w:spacing w:after="0"/>
        <w:ind w:left="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In thinking through the change this semester report back on how the department adapted to mid-semester disruption. Reflect on actions that surprised you, on lessons learned that will help in the future, and major accomplishments before or after the disrupt</w:t>
      </w:r>
      <w:r>
        <w:rPr>
          <w:rFonts w:ascii="Times New Roman" w:eastAsia="Times New Roman" w:hAnsi="Times New Roman" w:cs="Times New Roman"/>
          <w:color w:val="FF0000"/>
          <w:sz w:val="24"/>
          <w:szCs w:val="24"/>
        </w:rPr>
        <w:t xml:space="preserve">ion.  </w:t>
      </w:r>
    </w:p>
    <w:p w:rsidR="00684652" w:rsidRDefault="00684652">
      <w:pPr>
        <w:spacing w:after="0"/>
        <w:ind w:left="0" w:firstLine="0"/>
        <w:rPr>
          <w:rFonts w:ascii="Times New Roman" w:eastAsia="Times New Roman" w:hAnsi="Times New Roman" w:cs="Times New Roman"/>
          <w:b/>
          <w:sz w:val="28"/>
          <w:szCs w:val="28"/>
        </w:rPr>
      </w:pPr>
    </w:p>
    <w:tbl>
      <w:tblPr>
        <w:tblStyle w:val="a"/>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684652">
        <w:tc>
          <w:tcPr>
            <w:tcW w:w="12950" w:type="dxa"/>
          </w:tcPr>
          <w:p w:rsidR="00684652" w:rsidRDefault="003B277C">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Changes made mid-semester:</w:t>
            </w:r>
          </w:p>
          <w:p w:rsidR="00684652" w:rsidRDefault="003B277C">
            <w:pPr>
              <w:numPr>
                <w:ilvl w:val="0"/>
                <w:numId w:val="6"/>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We shifted to a combination of synchronous and asynchronous instruction. </w:t>
            </w:r>
          </w:p>
          <w:p w:rsidR="00684652" w:rsidRDefault="003B277C">
            <w:pPr>
              <w:numPr>
                <w:ilvl w:val="0"/>
                <w:numId w:val="6"/>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In Interviewing Techniques, students completed their interviews via Google Meet and did peer assessments via Google Forms. </w:t>
            </w:r>
          </w:p>
          <w:p w:rsidR="00684652" w:rsidRDefault="003B277C">
            <w:pPr>
              <w:numPr>
                <w:ilvl w:val="0"/>
                <w:numId w:val="6"/>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We integrated various alternative assignments to compensate for hours that students could not complete at field placements.</w:t>
            </w:r>
          </w:p>
          <w:p w:rsidR="00684652" w:rsidRDefault="003B277C">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Lessons Learned:</w:t>
            </w:r>
          </w:p>
          <w:p w:rsidR="00684652" w:rsidRDefault="003B277C">
            <w:pPr>
              <w:numPr>
                <w:ilvl w:val="0"/>
                <w:numId w:val="7"/>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A number of our courses (Diversity in HMSV, Case Management, Professional Issues, and Assessment and Intervention) </w:t>
            </w:r>
            <w:r>
              <w:rPr>
                <w:rFonts w:ascii="Times New Roman" w:eastAsia="Times New Roman" w:hAnsi="Times New Roman" w:cs="Times New Roman"/>
                <w:color w:val="000000"/>
                <w:sz w:val="28"/>
                <w:szCs w:val="28"/>
              </w:rPr>
              <w:t>require the early community building in the classroom that encourages a freedom to share ideas and reflect on the use of self in the helping relationship.</w:t>
            </w:r>
          </w:p>
          <w:p w:rsidR="00684652" w:rsidRDefault="003B277C">
            <w:pPr>
              <w:numPr>
                <w:ilvl w:val="0"/>
                <w:numId w:val="7"/>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lastRenderedPageBreak/>
              <w:t>Many of our students are disadvantaged by the remote learning techniques, such as having to juggle ti</w:t>
            </w:r>
            <w:r>
              <w:rPr>
                <w:rFonts w:ascii="Times New Roman" w:eastAsia="Times New Roman" w:hAnsi="Times New Roman" w:cs="Times New Roman"/>
                <w:color w:val="000000"/>
                <w:sz w:val="28"/>
                <w:szCs w:val="28"/>
              </w:rPr>
              <w:t>me and space in overcrowded households, working extra hours as “essential workers” during the pandemic, and/or returning to households that are not conducive to their emotional health or learning.</w:t>
            </w:r>
          </w:p>
          <w:p w:rsidR="00684652" w:rsidRDefault="003B277C">
            <w:pPr>
              <w:numPr>
                <w:ilvl w:val="0"/>
                <w:numId w:val="7"/>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We need to be more flexible with students regarding deadlin</w:t>
            </w:r>
            <w:r>
              <w:rPr>
                <w:rFonts w:ascii="Times New Roman" w:eastAsia="Times New Roman" w:hAnsi="Times New Roman" w:cs="Times New Roman"/>
                <w:color w:val="000000"/>
                <w:sz w:val="28"/>
                <w:szCs w:val="28"/>
              </w:rPr>
              <w:t>es and provide additional help since they cannot ask questions in class.</w:t>
            </w:r>
          </w:p>
          <w:p w:rsidR="00684652" w:rsidRDefault="003B277C">
            <w:pPr>
              <w:numPr>
                <w:ilvl w:val="0"/>
                <w:numId w:val="7"/>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We decided to continue to require letter grades in the following core courses (</w:t>
            </w:r>
            <w:r>
              <w:rPr>
                <w:rFonts w:ascii="Times New Roman" w:eastAsia="Times New Roman" w:hAnsi="Times New Roman" w:cs="Times New Roman"/>
                <w:color w:val="222222"/>
                <w:sz w:val="28"/>
                <w:szCs w:val="28"/>
                <w:highlight w:val="white"/>
              </w:rPr>
              <w:t>HMSV 2005, 2500, 3600, 3700, 3800, and 4890)</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000000"/>
                <w:sz w:val="28"/>
                <w:szCs w:val="28"/>
              </w:rPr>
              <w:t xml:space="preserve">after much debate; it appears that this motivated students </w:t>
            </w:r>
            <w:r>
              <w:rPr>
                <w:rFonts w:ascii="Times New Roman" w:eastAsia="Times New Roman" w:hAnsi="Times New Roman" w:cs="Times New Roman"/>
                <w:color w:val="000000"/>
                <w:sz w:val="28"/>
                <w:szCs w:val="28"/>
              </w:rPr>
              <w:t>to continue to do their best.</w:t>
            </w:r>
          </w:p>
          <w:p w:rsidR="00684652" w:rsidRDefault="003B277C">
            <w:pPr>
              <w:numPr>
                <w:ilvl w:val="0"/>
                <w:numId w:val="7"/>
              </w:numPr>
              <w:pBdr>
                <w:top w:val="nil"/>
                <w:left w:val="nil"/>
                <w:bottom w:val="nil"/>
                <w:right w:val="nil"/>
                <w:between w:val="nil"/>
              </w:pBdr>
              <w:spacing w:after="0"/>
              <w:rPr>
                <w:color w:val="000000"/>
                <w:sz w:val="28"/>
                <w:szCs w:val="28"/>
              </w:rPr>
            </w:pPr>
            <w:r>
              <w:rPr>
                <w:rFonts w:ascii="Times New Roman" w:eastAsia="Times New Roman" w:hAnsi="Times New Roman" w:cs="Times New Roman"/>
                <w:color w:val="000000"/>
                <w:sz w:val="28"/>
                <w:szCs w:val="28"/>
              </w:rPr>
              <w:t xml:space="preserve">We needed to work especially closely with our community partners hosting student placements to help them devise new ways of integrating students while protecting their safety; this included special projects, telehealth calls, </w:t>
            </w:r>
            <w:r>
              <w:rPr>
                <w:rFonts w:ascii="Times New Roman" w:eastAsia="Times New Roman" w:hAnsi="Times New Roman" w:cs="Times New Roman"/>
                <w:color w:val="000000"/>
                <w:sz w:val="28"/>
                <w:szCs w:val="28"/>
              </w:rPr>
              <w:t>assisting in updating agency manuals, etc.</w:t>
            </w:r>
          </w:p>
          <w:p w:rsidR="00684652" w:rsidRDefault="00684652">
            <w:pPr>
              <w:spacing w:after="0"/>
              <w:ind w:left="360" w:firstLine="0"/>
              <w:rPr>
                <w:rFonts w:ascii="Times New Roman" w:eastAsia="Times New Roman" w:hAnsi="Times New Roman" w:cs="Times New Roman"/>
                <w:sz w:val="28"/>
                <w:szCs w:val="28"/>
              </w:rPr>
            </w:pPr>
          </w:p>
          <w:p w:rsidR="00684652" w:rsidRDefault="00684652">
            <w:pPr>
              <w:spacing w:after="0"/>
              <w:ind w:left="0" w:firstLine="0"/>
              <w:rPr>
                <w:rFonts w:ascii="Times New Roman" w:eastAsia="Times New Roman" w:hAnsi="Times New Roman" w:cs="Times New Roman"/>
                <w:b/>
                <w:sz w:val="28"/>
                <w:szCs w:val="28"/>
              </w:rPr>
            </w:pPr>
          </w:p>
          <w:p w:rsidR="00684652" w:rsidRDefault="00684652">
            <w:pPr>
              <w:spacing w:after="0"/>
              <w:ind w:left="0" w:firstLine="0"/>
              <w:rPr>
                <w:rFonts w:ascii="Times New Roman" w:eastAsia="Times New Roman" w:hAnsi="Times New Roman" w:cs="Times New Roman"/>
                <w:b/>
                <w:sz w:val="28"/>
                <w:szCs w:val="28"/>
              </w:rPr>
            </w:pPr>
          </w:p>
          <w:p w:rsidR="00684652" w:rsidRDefault="00684652">
            <w:pPr>
              <w:spacing w:after="0"/>
              <w:ind w:left="0" w:firstLine="0"/>
              <w:rPr>
                <w:rFonts w:ascii="Times New Roman" w:eastAsia="Times New Roman" w:hAnsi="Times New Roman" w:cs="Times New Roman"/>
                <w:b/>
                <w:sz w:val="28"/>
                <w:szCs w:val="28"/>
              </w:rPr>
            </w:pPr>
          </w:p>
          <w:p w:rsidR="00684652" w:rsidRDefault="00684652">
            <w:pPr>
              <w:spacing w:after="0"/>
              <w:ind w:left="0" w:firstLine="0"/>
              <w:rPr>
                <w:rFonts w:ascii="Times New Roman" w:eastAsia="Times New Roman" w:hAnsi="Times New Roman" w:cs="Times New Roman"/>
                <w:b/>
                <w:sz w:val="28"/>
                <w:szCs w:val="28"/>
              </w:rPr>
            </w:pPr>
          </w:p>
          <w:p w:rsidR="00684652" w:rsidRDefault="00684652">
            <w:pPr>
              <w:spacing w:after="0"/>
              <w:ind w:left="0" w:firstLine="0"/>
              <w:rPr>
                <w:rFonts w:ascii="Times New Roman" w:eastAsia="Times New Roman" w:hAnsi="Times New Roman" w:cs="Times New Roman"/>
                <w:b/>
                <w:sz w:val="28"/>
                <w:szCs w:val="28"/>
              </w:rPr>
            </w:pPr>
          </w:p>
          <w:p w:rsidR="00684652" w:rsidRDefault="00684652">
            <w:pPr>
              <w:spacing w:after="0"/>
              <w:ind w:left="0" w:firstLine="0"/>
              <w:rPr>
                <w:rFonts w:ascii="Times New Roman" w:eastAsia="Times New Roman" w:hAnsi="Times New Roman" w:cs="Times New Roman"/>
                <w:b/>
                <w:sz w:val="28"/>
                <w:szCs w:val="28"/>
              </w:rPr>
            </w:pPr>
          </w:p>
          <w:p w:rsidR="00684652" w:rsidRDefault="00684652">
            <w:pPr>
              <w:spacing w:after="0"/>
              <w:ind w:left="0" w:firstLine="0"/>
              <w:rPr>
                <w:rFonts w:ascii="Times New Roman" w:eastAsia="Times New Roman" w:hAnsi="Times New Roman" w:cs="Times New Roman"/>
                <w:b/>
                <w:sz w:val="28"/>
                <w:szCs w:val="28"/>
              </w:rPr>
            </w:pPr>
          </w:p>
        </w:tc>
      </w:tr>
    </w:tbl>
    <w:p w:rsidR="00684652" w:rsidRDefault="00684652">
      <w:pPr>
        <w:spacing w:after="0"/>
        <w:ind w:left="0" w:firstLine="0"/>
        <w:rPr>
          <w:rFonts w:ascii="Times New Roman" w:eastAsia="Times New Roman" w:hAnsi="Times New Roman" w:cs="Times New Roman"/>
          <w:b/>
          <w:sz w:val="28"/>
          <w:szCs w:val="28"/>
        </w:rPr>
      </w:pPr>
    </w:p>
    <w:p w:rsidR="00684652" w:rsidRDefault="003B277C">
      <w:pPr>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Program Learning Outcomes (PLOs) (Educational Objectives)</w:t>
      </w:r>
    </w:p>
    <w:p w:rsidR="00684652" w:rsidRDefault="003B277C">
      <w:pPr>
        <w:numPr>
          <w:ilvl w:val="0"/>
          <w:numId w:val="1"/>
        </w:numPr>
        <w:pBdr>
          <w:top w:val="nil"/>
          <w:left w:val="nil"/>
          <w:bottom w:val="nil"/>
          <w:right w:val="nil"/>
          <w:between w:val="nil"/>
        </w:pBd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List all PLOs and the timeline for assessment. </w:t>
      </w:r>
    </w:p>
    <w:p w:rsidR="00684652" w:rsidRDefault="003B277C">
      <w:pPr>
        <w:ind w:left="450" w:firstLine="0"/>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For the Spring of 2020 you may leave this blank, unless you have had a major change that you feel requires reporting otherwise previous reports will be used for this year.</w:t>
      </w:r>
    </w:p>
    <w:tbl>
      <w:tblPr>
        <w:tblStyle w:val="a0"/>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2"/>
        <w:gridCol w:w="5063"/>
        <w:gridCol w:w="2941"/>
        <w:gridCol w:w="2032"/>
        <w:gridCol w:w="1862"/>
      </w:tblGrid>
      <w:tr w:rsidR="00684652">
        <w:trPr>
          <w:jc w:val="center"/>
        </w:trPr>
        <w:tc>
          <w:tcPr>
            <w:tcW w:w="1052" w:type="dxa"/>
          </w:tcPr>
          <w:p w:rsidR="00684652" w:rsidRDefault="003B277C">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PLO #</w:t>
            </w:r>
          </w:p>
        </w:tc>
        <w:tc>
          <w:tcPr>
            <w:tcW w:w="5063" w:type="dxa"/>
            <w:shd w:val="clear" w:color="auto" w:fill="auto"/>
          </w:tcPr>
          <w:p w:rsidR="00684652" w:rsidRDefault="003B277C">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PLO – Stated in assessable terms.</w:t>
            </w:r>
          </w:p>
        </w:tc>
        <w:tc>
          <w:tcPr>
            <w:tcW w:w="2941" w:type="dxa"/>
          </w:tcPr>
          <w:p w:rsidR="00684652" w:rsidRDefault="003B277C">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Where are the learning outcomes for this lev</w:t>
            </w:r>
            <w:r>
              <w:rPr>
                <w:rFonts w:ascii="Times New Roman" w:eastAsia="Times New Roman" w:hAnsi="Times New Roman" w:cs="Times New Roman"/>
                <w:b/>
                <w:color w:val="000000"/>
                <w:sz w:val="24"/>
                <w:szCs w:val="24"/>
              </w:rPr>
              <w:t xml:space="preserve">el/program published? </w:t>
            </w:r>
            <w:r>
              <w:rPr>
                <w:rFonts w:ascii="Times New Roman" w:eastAsia="Times New Roman" w:hAnsi="Times New Roman" w:cs="Times New Roman"/>
                <w:b/>
                <w:color w:val="000000"/>
                <w:sz w:val="24"/>
                <w:szCs w:val="24"/>
              </w:rPr>
              <w:lastRenderedPageBreak/>
              <w:t>(please specify) Include URLs where appropriate.</w:t>
            </w:r>
          </w:p>
        </w:tc>
        <w:tc>
          <w:tcPr>
            <w:tcW w:w="2032" w:type="dxa"/>
            <w:shd w:val="clear" w:color="auto" w:fill="auto"/>
          </w:tcPr>
          <w:p w:rsidR="00684652" w:rsidRDefault="003B277C">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Timing of assessment (annual, </w:t>
            </w:r>
            <w:r>
              <w:rPr>
                <w:rFonts w:ascii="Times New Roman" w:eastAsia="Times New Roman" w:hAnsi="Times New Roman" w:cs="Times New Roman"/>
                <w:b/>
                <w:color w:val="000000"/>
                <w:sz w:val="24"/>
                <w:szCs w:val="24"/>
              </w:rPr>
              <w:lastRenderedPageBreak/>
              <w:t>semester, bi-annual, etc.)</w:t>
            </w:r>
          </w:p>
        </w:tc>
        <w:tc>
          <w:tcPr>
            <w:tcW w:w="1862" w:type="dxa"/>
          </w:tcPr>
          <w:p w:rsidR="00684652" w:rsidRDefault="003B277C">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When was the last assessment </w:t>
            </w:r>
            <w:r>
              <w:rPr>
                <w:rFonts w:ascii="Times New Roman" w:eastAsia="Times New Roman" w:hAnsi="Times New Roman" w:cs="Times New Roman"/>
                <w:b/>
                <w:color w:val="000000"/>
                <w:sz w:val="24"/>
                <w:szCs w:val="24"/>
              </w:rPr>
              <w:lastRenderedPageBreak/>
              <w:t>of the PLO completed?</w:t>
            </w:r>
          </w:p>
        </w:tc>
      </w:tr>
      <w:tr w:rsidR="00684652">
        <w:trPr>
          <w:jc w:val="center"/>
        </w:trPr>
        <w:tc>
          <w:tcPr>
            <w:tcW w:w="105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w:t>
            </w:r>
          </w:p>
        </w:tc>
        <w:tc>
          <w:tcPr>
            <w:tcW w:w="5063"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941"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032"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1862"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r w:rsidR="00684652">
        <w:trPr>
          <w:jc w:val="center"/>
        </w:trPr>
        <w:tc>
          <w:tcPr>
            <w:tcW w:w="105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5063"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941"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032"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1862"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r w:rsidR="00684652">
        <w:trPr>
          <w:jc w:val="center"/>
        </w:trPr>
        <w:tc>
          <w:tcPr>
            <w:tcW w:w="105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5063"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941"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032"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1862"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r w:rsidR="00684652">
        <w:trPr>
          <w:jc w:val="center"/>
        </w:trPr>
        <w:tc>
          <w:tcPr>
            <w:tcW w:w="105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5063"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941"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032"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1862"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r w:rsidR="00684652">
        <w:trPr>
          <w:jc w:val="center"/>
        </w:trPr>
        <w:tc>
          <w:tcPr>
            <w:tcW w:w="105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5063"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941"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2032"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1862"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bl>
    <w:p w:rsidR="00684652" w:rsidRDefault="003B277C">
      <w:pPr>
        <w:numPr>
          <w:ilvl w:val="0"/>
          <w:numId w:val="1"/>
        </w:numPr>
        <w:pBdr>
          <w:top w:val="nil"/>
          <w:left w:val="nil"/>
          <w:bottom w:val="nil"/>
          <w:right w:val="nil"/>
          <w:between w:val="nil"/>
        </w:pBdr>
        <w:spacing w:after="0"/>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u w:val="single"/>
        </w:rPr>
        <w:lastRenderedPageBreak/>
        <w:t xml:space="preserve">PLO Assessment </w:t>
      </w:r>
      <w:r>
        <w:rPr>
          <w:rFonts w:ascii="Times New Roman" w:eastAsia="Times New Roman" w:hAnsi="Times New Roman" w:cs="Times New Roman"/>
          <w:b/>
          <w:color w:val="000000"/>
          <w:sz w:val="24"/>
          <w:szCs w:val="24"/>
        </w:rPr>
        <w:t xml:space="preserve">(Please report on the PLOs assessed and/or reviewed this year, programs should be assessing at least one each year.) </w:t>
      </w:r>
      <w:r>
        <w:rPr>
          <w:rFonts w:ascii="Times New Roman" w:eastAsia="Times New Roman" w:hAnsi="Times New Roman" w:cs="Times New Roman"/>
          <w:b/>
          <w:color w:val="FF0000"/>
          <w:sz w:val="24"/>
          <w:szCs w:val="24"/>
        </w:rPr>
        <w:t>Please report on at least one PLO for AY19-20.</w:t>
      </w:r>
    </w:p>
    <w:p w:rsidR="00684652" w:rsidRDefault="003B277C">
      <w:pPr>
        <w:ind w:left="45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the table below, list and briefly describe the </w:t>
      </w:r>
      <w:r>
        <w:rPr>
          <w:rFonts w:ascii="Times New Roman" w:eastAsia="Times New Roman" w:hAnsi="Times New Roman" w:cs="Times New Roman"/>
          <w:b/>
          <w:sz w:val="24"/>
          <w:szCs w:val="24"/>
        </w:rPr>
        <w:t>direct method(s)</w:t>
      </w:r>
      <w:r>
        <w:rPr>
          <w:rFonts w:ascii="Times New Roman" w:eastAsia="Times New Roman" w:hAnsi="Times New Roman" w:cs="Times New Roman"/>
          <w:sz w:val="24"/>
          <w:szCs w:val="24"/>
        </w:rPr>
        <w:t xml:space="preserve"> used to collect inform</w:t>
      </w:r>
      <w:r>
        <w:rPr>
          <w:rFonts w:ascii="Times New Roman" w:eastAsia="Times New Roman" w:hAnsi="Times New Roman" w:cs="Times New Roman"/>
          <w:sz w:val="24"/>
          <w:szCs w:val="24"/>
        </w:rPr>
        <w:t xml:space="preserve">ation assessing whether students are learning the core sets of knowledge (K), skills (S) and attitudes (A) identified as essential. </w:t>
      </w:r>
    </w:p>
    <w:tbl>
      <w:tblPr>
        <w:tblStyle w:val="a1"/>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5"/>
        <w:gridCol w:w="3060"/>
        <w:gridCol w:w="2880"/>
        <w:gridCol w:w="2250"/>
        <w:gridCol w:w="1710"/>
        <w:gridCol w:w="2155"/>
      </w:tblGrid>
      <w:tr w:rsidR="00684652">
        <w:trPr>
          <w:jc w:val="center"/>
        </w:trPr>
        <w:tc>
          <w:tcPr>
            <w:tcW w:w="895" w:type="dxa"/>
            <w:shd w:val="clear" w:color="auto" w:fill="auto"/>
          </w:tcPr>
          <w:p w:rsidR="00684652" w:rsidRDefault="003B277C">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PLO #</w:t>
            </w:r>
          </w:p>
        </w:tc>
        <w:tc>
          <w:tcPr>
            <w:tcW w:w="3060" w:type="dxa"/>
            <w:shd w:val="clear" w:color="auto" w:fill="auto"/>
          </w:tcPr>
          <w:p w:rsidR="00684652" w:rsidRDefault="003B277C">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description (exam, observation, national standardized exam, oral presentation with rubric, etc.)</w:t>
            </w:r>
          </w:p>
        </w:tc>
        <w:tc>
          <w:tcPr>
            <w:tcW w:w="2880" w:type="dxa"/>
            <w:shd w:val="clear" w:color="auto" w:fill="auto"/>
          </w:tcPr>
          <w:p w:rsidR="00684652" w:rsidRDefault="003B277C">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When assessment was administered in student program (internship, 4</w:t>
            </w:r>
            <w:r>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year, 1</w:t>
            </w:r>
            <w:r>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year, etc.)</w:t>
            </w:r>
          </w:p>
        </w:tc>
        <w:tc>
          <w:tcPr>
            <w:tcW w:w="2250" w:type="dxa"/>
            <w:shd w:val="clear" w:color="auto" w:fill="auto"/>
          </w:tcPr>
          <w:p w:rsidR="00684652" w:rsidRDefault="003B277C">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To which students were assessments administered (all, only a sample, etc.)</w:t>
            </w:r>
          </w:p>
        </w:tc>
        <w:tc>
          <w:tcPr>
            <w:tcW w:w="1710" w:type="dxa"/>
          </w:tcPr>
          <w:p w:rsidR="00684652" w:rsidRDefault="003B277C">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the target set for the PLO? (criteria for success)</w:t>
            </w:r>
          </w:p>
        </w:tc>
        <w:tc>
          <w:tcPr>
            <w:tcW w:w="2155" w:type="dxa"/>
          </w:tcPr>
          <w:p w:rsidR="00684652" w:rsidRDefault="003B277C">
            <w:pPr>
              <w:ind w:left="0" w:firstLine="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Reflection on the results: How </w:t>
            </w:r>
            <w:r>
              <w:rPr>
                <w:rFonts w:ascii="Times New Roman" w:eastAsia="Times New Roman" w:hAnsi="Times New Roman" w:cs="Times New Roman"/>
                <w:b/>
                <w:sz w:val="24"/>
                <w:szCs w:val="24"/>
              </w:rPr>
              <w:t>was the “loop closed”?</w:t>
            </w:r>
          </w:p>
        </w:tc>
      </w:tr>
      <w:tr w:rsidR="00684652">
        <w:trPr>
          <w:jc w:val="center"/>
        </w:trPr>
        <w:tc>
          <w:tcPr>
            <w:tcW w:w="895" w:type="dxa"/>
            <w:shd w:val="clear" w:color="auto" w:fill="auto"/>
          </w:tcPr>
          <w:p w:rsidR="00684652" w:rsidRDefault="003B277C">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3060" w:type="dxa"/>
            <w:shd w:val="clear" w:color="auto" w:fill="auto"/>
          </w:tcPr>
          <w:p w:rsidR="00684652" w:rsidRDefault="003B277C">
            <w:pPr>
              <w:spacing w:after="0"/>
              <w:ind w:left="0" w:firstLine="0"/>
              <w:rPr>
                <w:rFonts w:ascii="Times New Roman" w:eastAsia="Times New Roman" w:hAnsi="Times New Roman" w:cs="Times New Roman"/>
                <w:sz w:val="24"/>
                <w:szCs w:val="24"/>
              </w:rPr>
            </w:pPr>
            <w:r>
              <w:t xml:space="preserve">Article Critique Paper </w:t>
            </w:r>
          </w:p>
        </w:tc>
        <w:tc>
          <w:tcPr>
            <w:tcW w:w="2880" w:type="dxa"/>
            <w:shd w:val="clear" w:color="auto" w:fill="auto"/>
          </w:tcPr>
          <w:p w:rsidR="00684652" w:rsidRDefault="003B277C">
            <w:pPr>
              <w:spacing w:after="0"/>
              <w:ind w:left="0" w:firstLine="0"/>
              <w:rPr>
                <w:rFonts w:ascii="Times New Roman" w:eastAsia="Times New Roman" w:hAnsi="Times New Roman" w:cs="Times New Roman"/>
                <w:sz w:val="24"/>
                <w:szCs w:val="24"/>
              </w:rPr>
            </w:pPr>
            <w:r>
              <w:t>Sophomores-Juniors</w:t>
            </w:r>
          </w:p>
        </w:tc>
        <w:tc>
          <w:tcPr>
            <w:tcW w:w="2250" w:type="dxa"/>
            <w:shd w:val="clear" w:color="auto" w:fill="auto"/>
          </w:tcPr>
          <w:p w:rsidR="00684652" w:rsidRDefault="003B277C">
            <w:pPr>
              <w:spacing w:after="0"/>
              <w:ind w:left="0" w:firstLine="0"/>
              <w:rPr>
                <w:rFonts w:ascii="Times New Roman" w:eastAsia="Times New Roman" w:hAnsi="Times New Roman" w:cs="Times New Roman"/>
                <w:sz w:val="24"/>
                <w:szCs w:val="24"/>
              </w:rPr>
            </w:pPr>
            <w:r>
              <w:t>Research Methods Class</w:t>
            </w:r>
          </w:p>
        </w:tc>
        <w:tc>
          <w:tcPr>
            <w:tcW w:w="1710" w:type="dxa"/>
          </w:tcPr>
          <w:p w:rsidR="00684652" w:rsidRDefault="003B277C">
            <w:pPr>
              <w:spacing w:after="0"/>
              <w:ind w:left="0" w:firstLine="0"/>
              <w:rPr>
                <w:rFonts w:ascii="Times New Roman" w:eastAsia="Times New Roman" w:hAnsi="Times New Roman" w:cs="Times New Roman"/>
                <w:sz w:val="24"/>
                <w:szCs w:val="24"/>
              </w:rPr>
            </w:pPr>
            <w:r>
              <w:t>Minimum of Proficient Rating</w:t>
            </w:r>
          </w:p>
        </w:tc>
        <w:tc>
          <w:tcPr>
            <w:tcW w:w="2155" w:type="dxa"/>
          </w:tcPr>
          <w:p w:rsidR="00684652" w:rsidRDefault="003B277C">
            <w:pPr>
              <w:spacing w:after="0"/>
              <w:ind w:left="0" w:firstLine="0"/>
              <w:rPr>
                <w:sz w:val="24"/>
                <w:szCs w:val="24"/>
              </w:rPr>
            </w:pPr>
            <w:r>
              <w:rPr>
                <w:color w:val="222222"/>
                <w:highlight w:val="white"/>
              </w:rPr>
              <w:t>The class went back to using OER with suggested OER texts for those who preferred a hard copy book. Additionally, more case studies were infused to help make the material more applied. While the percentages have dropped slightly, given the impact of COVID-</w:t>
            </w:r>
            <w:r>
              <w:rPr>
                <w:color w:val="222222"/>
                <w:highlight w:val="white"/>
              </w:rPr>
              <w:t xml:space="preserve">19 and switch to remote learning, this is not unexpected. Moving forward, Dr. Krell is going to create an annotated sample of the article critique, to help show </w:t>
            </w:r>
            <w:r>
              <w:rPr>
                <w:color w:val="222222"/>
                <w:highlight w:val="white"/>
              </w:rPr>
              <w:lastRenderedPageBreak/>
              <w:t>students how to appropriately (and inappropriately) assess an article. This past semester, seve</w:t>
            </w:r>
            <w:r>
              <w:rPr>
                <w:color w:val="222222"/>
                <w:highlight w:val="white"/>
              </w:rPr>
              <w:t>ral students reported using the library's remote librarian service to help them find an appropriate article for this assignment, and found it very helpful. As such, this resource will be directly added into the assignment instructions.</w:t>
            </w:r>
          </w:p>
          <w:p w:rsidR="00684652" w:rsidRDefault="003B277C">
            <w:pPr>
              <w:spacing w:after="0"/>
              <w:ind w:left="0" w:firstLine="0"/>
              <w:rPr>
                <w:color w:val="000000"/>
              </w:rPr>
            </w:pPr>
            <w:r>
              <w:rPr>
                <w:color w:val="000000"/>
              </w:rPr>
              <w:t>In Fall 2019, 85% (1</w:t>
            </w:r>
            <w:r>
              <w:rPr>
                <w:color w:val="000000"/>
              </w:rPr>
              <w:t>7/20) and in Spring 2020, 83.33% (10/12) scored proficient or higher on the article critique rubric.</w:t>
            </w:r>
          </w:p>
          <w:p w:rsidR="00684652" w:rsidRDefault="00684652">
            <w:pPr>
              <w:spacing w:after="0"/>
              <w:ind w:left="0" w:firstLine="0"/>
              <w:rPr>
                <w:sz w:val="24"/>
                <w:szCs w:val="24"/>
              </w:rPr>
            </w:pPr>
          </w:p>
        </w:tc>
      </w:tr>
      <w:tr w:rsidR="00684652">
        <w:trPr>
          <w:jc w:val="center"/>
        </w:trPr>
        <w:tc>
          <w:tcPr>
            <w:tcW w:w="895" w:type="dxa"/>
            <w:shd w:val="clear" w:color="auto" w:fill="auto"/>
          </w:tcPr>
          <w:p w:rsidR="00684652" w:rsidRDefault="003B277C">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4</w:t>
            </w:r>
          </w:p>
        </w:tc>
        <w:tc>
          <w:tcPr>
            <w:tcW w:w="3060" w:type="dxa"/>
            <w:shd w:val="clear" w:color="auto" w:fill="auto"/>
          </w:tcPr>
          <w:p w:rsidR="00684652" w:rsidRDefault="003B277C">
            <w:pPr>
              <w:spacing w:after="0"/>
              <w:ind w:left="0" w:firstLine="0"/>
              <w:rPr>
                <w:rFonts w:ascii="Times New Roman" w:eastAsia="Times New Roman" w:hAnsi="Times New Roman" w:cs="Times New Roman"/>
                <w:sz w:val="24"/>
                <w:szCs w:val="24"/>
              </w:rPr>
            </w:pPr>
            <w:r>
              <w:t>Site Supervisor’s Evaluation from Internship</w:t>
            </w:r>
          </w:p>
        </w:tc>
        <w:tc>
          <w:tcPr>
            <w:tcW w:w="2880" w:type="dxa"/>
            <w:shd w:val="clear" w:color="auto" w:fill="auto"/>
          </w:tcPr>
          <w:p w:rsidR="00684652" w:rsidRDefault="003B277C">
            <w:pPr>
              <w:spacing w:after="0"/>
              <w:ind w:left="0" w:firstLine="0"/>
              <w:rPr>
                <w:rFonts w:ascii="Times New Roman" w:eastAsia="Times New Roman" w:hAnsi="Times New Roman" w:cs="Times New Roman"/>
                <w:sz w:val="24"/>
                <w:szCs w:val="24"/>
              </w:rPr>
            </w:pPr>
            <w:r>
              <w:t>Senior Capstone</w:t>
            </w:r>
          </w:p>
        </w:tc>
        <w:tc>
          <w:tcPr>
            <w:tcW w:w="2250" w:type="dxa"/>
            <w:shd w:val="clear" w:color="auto" w:fill="auto"/>
          </w:tcPr>
          <w:p w:rsidR="00684652" w:rsidRDefault="003B277C">
            <w:pPr>
              <w:spacing w:after="0"/>
              <w:ind w:left="0" w:firstLine="0"/>
              <w:rPr>
                <w:rFonts w:ascii="Times New Roman" w:eastAsia="Times New Roman" w:hAnsi="Times New Roman" w:cs="Times New Roman"/>
                <w:sz w:val="24"/>
                <w:szCs w:val="24"/>
              </w:rPr>
            </w:pPr>
            <w:r>
              <w:t>All students in Internship</w:t>
            </w:r>
          </w:p>
        </w:tc>
        <w:tc>
          <w:tcPr>
            <w:tcW w:w="1710" w:type="dxa"/>
          </w:tcPr>
          <w:p w:rsidR="00684652" w:rsidRDefault="003B277C">
            <w:pPr>
              <w:spacing w:after="0"/>
              <w:ind w:left="0" w:firstLine="0"/>
              <w:rPr>
                <w:rFonts w:ascii="Times New Roman" w:eastAsia="Times New Roman" w:hAnsi="Times New Roman" w:cs="Times New Roman"/>
                <w:sz w:val="24"/>
                <w:szCs w:val="24"/>
              </w:rPr>
            </w:pPr>
            <w:r>
              <w:t>Minimum of 4 on 5-point scale</w:t>
            </w:r>
          </w:p>
        </w:tc>
        <w:tc>
          <w:tcPr>
            <w:tcW w:w="2155" w:type="dxa"/>
          </w:tcPr>
          <w:p w:rsidR="00684652" w:rsidRDefault="003B277C">
            <w:pPr>
              <w:spacing w:after="0"/>
              <w:ind w:left="0" w:firstLine="0"/>
              <w:rPr>
                <w:rFonts w:ascii="Times New Roman" w:eastAsia="Times New Roman" w:hAnsi="Times New Roman" w:cs="Times New Roman"/>
                <w:sz w:val="24"/>
                <w:szCs w:val="24"/>
              </w:rPr>
            </w:pPr>
            <w:r>
              <w:t>Student scores averaged 4.08; goa</w:t>
            </w:r>
            <w:r>
              <w:t xml:space="preserve">l achieved and continue to monitor. While this dropped slightly from previous years, it is understandable given that many </w:t>
            </w:r>
            <w:r>
              <w:lastRenderedPageBreak/>
              <w:t>internship placements shifted to students working remotely and switching responsibilities mid-semester. Nevertheless. They continued t</w:t>
            </w:r>
            <w:r>
              <w:t>o meet criteria.</w:t>
            </w:r>
          </w:p>
        </w:tc>
      </w:tr>
      <w:tr w:rsidR="00684652">
        <w:trPr>
          <w:jc w:val="center"/>
        </w:trPr>
        <w:tc>
          <w:tcPr>
            <w:tcW w:w="895" w:type="dxa"/>
            <w:shd w:val="clear" w:color="auto" w:fill="auto"/>
          </w:tcPr>
          <w:p w:rsidR="00684652" w:rsidRDefault="00684652">
            <w:pPr>
              <w:spacing w:after="0"/>
              <w:ind w:left="0" w:firstLine="0"/>
              <w:rPr>
                <w:rFonts w:ascii="Times New Roman" w:eastAsia="Times New Roman" w:hAnsi="Times New Roman" w:cs="Times New Roman"/>
                <w:sz w:val="24"/>
                <w:szCs w:val="24"/>
              </w:rPr>
            </w:pPr>
          </w:p>
        </w:tc>
        <w:tc>
          <w:tcPr>
            <w:tcW w:w="3060" w:type="dxa"/>
            <w:shd w:val="clear" w:color="auto" w:fill="auto"/>
          </w:tcPr>
          <w:p w:rsidR="00684652" w:rsidRDefault="00684652">
            <w:pPr>
              <w:spacing w:after="0"/>
              <w:ind w:left="0" w:firstLine="0"/>
              <w:rPr>
                <w:rFonts w:ascii="Times New Roman" w:eastAsia="Times New Roman" w:hAnsi="Times New Roman" w:cs="Times New Roman"/>
                <w:sz w:val="24"/>
                <w:szCs w:val="24"/>
              </w:rPr>
            </w:pPr>
          </w:p>
        </w:tc>
        <w:tc>
          <w:tcPr>
            <w:tcW w:w="2880" w:type="dxa"/>
            <w:shd w:val="clear" w:color="auto" w:fill="auto"/>
          </w:tcPr>
          <w:p w:rsidR="00684652" w:rsidRDefault="00684652">
            <w:pPr>
              <w:spacing w:after="0"/>
              <w:ind w:left="0" w:firstLine="0"/>
              <w:rPr>
                <w:rFonts w:ascii="Times New Roman" w:eastAsia="Times New Roman" w:hAnsi="Times New Roman" w:cs="Times New Roman"/>
                <w:sz w:val="24"/>
                <w:szCs w:val="24"/>
              </w:rPr>
            </w:pPr>
          </w:p>
        </w:tc>
        <w:tc>
          <w:tcPr>
            <w:tcW w:w="2250" w:type="dxa"/>
            <w:shd w:val="clear" w:color="auto" w:fill="auto"/>
          </w:tcPr>
          <w:p w:rsidR="00684652" w:rsidRDefault="00684652">
            <w:pPr>
              <w:spacing w:after="0"/>
              <w:ind w:left="0" w:firstLine="0"/>
              <w:rPr>
                <w:rFonts w:ascii="Times New Roman" w:eastAsia="Times New Roman" w:hAnsi="Times New Roman" w:cs="Times New Roman"/>
                <w:sz w:val="24"/>
                <w:szCs w:val="24"/>
              </w:rPr>
            </w:pPr>
          </w:p>
        </w:tc>
        <w:tc>
          <w:tcPr>
            <w:tcW w:w="1710" w:type="dxa"/>
          </w:tcPr>
          <w:p w:rsidR="00684652" w:rsidRDefault="00684652">
            <w:pPr>
              <w:spacing w:after="0"/>
              <w:ind w:left="0" w:firstLine="0"/>
              <w:rPr>
                <w:rFonts w:ascii="Times New Roman" w:eastAsia="Times New Roman" w:hAnsi="Times New Roman" w:cs="Times New Roman"/>
                <w:sz w:val="24"/>
                <w:szCs w:val="24"/>
              </w:rPr>
            </w:pPr>
          </w:p>
        </w:tc>
        <w:tc>
          <w:tcPr>
            <w:tcW w:w="2155" w:type="dxa"/>
          </w:tcPr>
          <w:p w:rsidR="00684652" w:rsidRDefault="00684652">
            <w:pPr>
              <w:spacing w:after="0"/>
              <w:ind w:left="0" w:firstLine="0"/>
              <w:rPr>
                <w:rFonts w:ascii="Times New Roman" w:eastAsia="Times New Roman" w:hAnsi="Times New Roman" w:cs="Times New Roman"/>
                <w:sz w:val="24"/>
                <w:szCs w:val="24"/>
              </w:rPr>
            </w:pPr>
          </w:p>
        </w:tc>
      </w:tr>
    </w:tbl>
    <w:p w:rsidR="00684652" w:rsidRDefault="00684652">
      <w:pPr>
        <w:spacing w:after="0"/>
        <w:ind w:left="0" w:firstLine="0"/>
        <w:rPr>
          <w:rFonts w:ascii="Times New Roman" w:eastAsia="Times New Roman" w:hAnsi="Times New Roman" w:cs="Times New Roman"/>
          <w:sz w:val="24"/>
          <w:szCs w:val="24"/>
        </w:rPr>
      </w:pPr>
    </w:p>
    <w:p w:rsidR="00684652" w:rsidRDefault="003B277C">
      <w:pPr>
        <w:spacing w:after="0"/>
        <w:ind w:left="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If applicable report on a PLO affected by the remote teaching disruption.  You may report on this in a narrative using the space below, please address as many of the questions on the table as possible. </w:t>
      </w:r>
    </w:p>
    <w:tbl>
      <w:tblPr>
        <w:tblStyle w:val="a2"/>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950"/>
      </w:tblGrid>
      <w:tr w:rsidR="00684652">
        <w:tc>
          <w:tcPr>
            <w:tcW w:w="12950" w:type="dxa"/>
          </w:tcPr>
          <w:p w:rsidR="00684652" w:rsidRDefault="003B277C">
            <w:pPr>
              <w:spacing w:after="0"/>
              <w:ind w:left="0" w:firstLine="0"/>
              <w:rPr>
                <w:rFonts w:ascii="Times New Roman" w:eastAsia="Times New Roman" w:hAnsi="Times New Roman" w:cs="Times New Roman"/>
                <w:sz w:val="24"/>
                <w:szCs w:val="24"/>
              </w:rPr>
            </w:pPr>
            <w:r>
              <w:t>Group Project and Oral presentation in Diversity in HMSV Class: After moving to remote learning, the final project was expanded to include 3 options to accommodate students’ varying needs. A few completed the project as originally conceived, but not enough</w:t>
            </w:r>
            <w:r>
              <w:t xml:space="preserve"> to collect any reliable data. </w:t>
            </w: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ind w:left="0" w:firstLine="0"/>
              <w:rPr>
                <w:rFonts w:ascii="Times New Roman" w:eastAsia="Times New Roman" w:hAnsi="Times New Roman" w:cs="Times New Roman"/>
                <w:sz w:val="24"/>
                <w:szCs w:val="24"/>
              </w:rPr>
            </w:pPr>
          </w:p>
        </w:tc>
      </w:tr>
    </w:tbl>
    <w:p w:rsidR="00684652" w:rsidRDefault="00684652">
      <w:pPr>
        <w:spacing w:after="0"/>
        <w:ind w:left="0" w:firstLine="0"/>
        <w:rPr>
          <w:rFonts w:ascii="Times New Roman" w:eastAsia="Times New Roman" w:hAnsi="Times New Roman" w:cs="Times New Roman"/>
          <w:sz w:val="24"/>
          <w:szCs w:val="24"/>
        </w:rPr>
      </w:pPr>
    </w:p>
    <w:p w:rsidR="00684652" w:rsidRDefault="003B277C">
      <w:pPr>
        <w:spacing w:after="0"/>
        <w:ind w:left="0" w:firstLine="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Summary of Findings: </w:t>
      </w:r>
      <w:r>
        <w:rPr>
          <w:rFonts w:ascii="Times New Roman" w:eastAsia="Times New Roman" w:hAnsi="Times New Roman" w:cs="Times New Roman"/>
          <w:sz w:val="24"/>
          <w:szCs w:val="24"/>
        </w:rPr>
        <w:t>Briefly summarize the results of the PLO assessments reported in Section II above combined with other relevant evidence gathered and show how these are being reviewed/discussed.  How are you “closing the loop”?</w:t>
      </w:r>
    </w:p>
    <w:p w:rsidR="00684652" w:rsidRDefault="003B277C">
      <w:pPr>
        <w:spacing w:after="0"/>
        <w:ind w:left="0" w:firstLine="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color w:val="FF0000"/>
          <w:sz w:val="24"/>
          <w:szCs w:val="24"/>
        </w:rPr>
        <w:t>Please reflect on changes that the departmen</w:t>
      </w:r>
      <w:r>
        <w:rPr>
          <w:rFonts w:ascii="Times New Roman" w:eastAsia="Times New Roman" w:hAnsi="Times New Roman" w:cs="Times New Roman"/>
          <w:color w:val="FF0000"/>
          <w:sz w:val="24"/>
          <w:szCs w:val="24"/>
        </w:rPr>
        <w:t xml:space="preserve">t has had to engage in given changes to teaching modality and especially capstone experiences. </w:t>
      </w:r>
    </w:p>
    <w:p w:rsidR="00684652" w:rsidRDefault="00684652">
      <w:pPr>
        <w:pBdr>
          <w:top w:val="nil"/>
          <w:left w:val="nil"/>
          <w:bottom w:val="nil"/>
          <w:right w:val="nil"/>
          <w:between w:val="nil"/>
        </w:pBdr>
        <w:spacing w:after="0"/>
        <w:ind w:left="450" w:firstLine="0"/>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ind w:left="450" w:firstLine="0"/>
        <w:rPr>
          <w:rFonts w:ascii="Times New Roman" w:eastAsia="Times New Roman" w:hAnsi="Times New Roman" w:cs="Times New Roman"/>
          <w:b/>
          <w:color w:val="000000"/>
          <w:sz w:val="24"/>
          <w:szCs w:val="24"/>
        </w:rPr>
      </w:pPr>
    </w:p>
    <w:tbl>
      <w:tblPr>
        <w:tblStyle w:val="a3"/>
        <w:tblW w:w="12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8820"/>
      </w:tblGrid>
      <w:tr w:rsidR="00684652">
        <w:tc>
          <w:tcPr>
            <w:tcW w:w="3955" w:type="dxa"/>
            <w:shd w:val="clear" w:color="auto" w:fill="auto"/>
          </w:tcPr>
          <w:p w:rsidR="00684652" w:rsidRDefault="003B277C">
            <w:pPr>
              <w:pBdr>
                <w:top w:val="nil"/>
                <w:left w:val="nil"/>
                <w:bottom w:val="nil"/>
                <w:right w:val="nil"/>
                <w:between w:val="nil"/>
              </w:pBdr>
              <w:ind w:left="60" w:firstLine="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Reflection Prompt</w:t>
            </w:r>
          </w:p>
        </w:tc>
        <w:tc>
          <w:tcPr>
            <w:tcW w:w="8820" w:type="dxa"/>
            <w:shd w:val="clear" w:color="auto" w:fill="auto"/>
          </w:tcPr>
          <w:p w:rsidR="00684652" w:rsidRDefault="003B277C">
            <w:pPr>
              <w:pBdr>
                <w:top w:val="nil"/>
                <w:left w:val="nil"/>
                <w:bottom w:val="nil"/>
                <w:right w:val="nil"/>
                <w:between w:val="nil"/>
              </w:pBdr>
              <w:ind w:left="4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Narrative Response</w:t>
            </w:r>
          </w:p>
        </w:tc>
      </w:tr>
      <w:tr w:rsidR="00684652">
        <w:tc>
          <w:tcPr>
            <w:tcW w:w="3955" w:type="dxa"/>
            <w:shd w:val="clear" w:color="auto" w:fill="auto"/>
          </w:tcPr>
          <w:p w:rsidR="00684652" w:rsidRDefault="003B277C">
            <w:pPr>
              <w:pBdr>
                <w:top w:val="nil"/>
                <w:left w:val="nil"/>
                <w:bottom w:val="nil"/>
                <w:right w:val="nil"/>
                <w:between w:val="nil"/>
              </w:pBdr>
              <w:ind w:left="60" w:firstLine="3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Other than GPA, what data/ evidence is used to determine that graduates have achieved the stated outcomes for the degree? (e.g., capstone course, portfolio review, licensure examination)</w:t>
            </w:r>
          </w:p>
        </w:tc>
        <w:tc>
          <w:tcPr>
            <w:tcW w:w="8820" w:type="dxa"/>
            <w:shd w:val="clear" w:color="auto" w:fill="auto"/>
          </w:tcPr>
          <w:p w:rsidR="00684652" w:rsidRDefault="00684652">
            <w:pPr>
              <w:pBdr>
                <w:top w:val="nil"/>
                <w:left w:val="nil"/>
                <w:bottom w:val="nil"/>
                <w:right w:val="nil"/>
                <w:between w:val="nil"/>
              </w:pBdr>
              <w:spacing w:after="0"/>
              <w:ind w:left="450"/>
              <w:rPr>
                <w:rFonts w:ascii="Times New Roman" w:eastAsia="Times New Roman" w:hAnsi="Times New Roman" w:cs="Times New Roman"/>
                <w:b/>
                <w:color w:val="000000"/>
                <w:sz w:val="24"/>
                <w:szCs w:val="24"/>
              </w:rPr>
            </w:pPr>
          </w:p>
          <w:p w:rsidR="00684652" w:rsidRDefault="003B277C">
            <w:pPr>
              <w:pBdr>
                <w:top w:val="nil"/>
                <w:left w:val="nil"/>
                <w:bottom w:val="nil"/>
                <w:right w:val="nil"/>
                <w:between w:val="nil"/>
              </w:pBdr>
              <w:spacing w:after="0"/>
              <w:ind w:left="45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450-hour internship serves as our capstone course; site supervisors complete an evaluation consisting of 21 items that are rated on a scale and several open-ended questions. Students in Spring 2020 continued to perform well. Out of the 21 items, the av</w:t>
            </w:r>
            <w:r>
              <w:rPr>
                <w:rFonts w:ascii="Times New Roman" w:eastAsia="Times New Roman" w:hAnsi="Times New Roman" w:cs="Times New Roman"/>
                <w:color w:val="000000"/>
                <w:sz w:val="24"/>
                <w:szCs w:val="24"/>
              </w:rPr>
              <w:t>erage was 4 or above (on a scale of 1-5) on 19/21. The overall average was 4.16.</w:t>
            </w:r>
          </w:p>
          <w:p w:rsidR="00684652" w:rsidRDefault="00684652">
            <w:pPr>
              <w:pBdr>
                <w:top w:val="nil"/>
                <w:left w:val="nil"/>
                <w:bottom w:val="nil"/>
                <w:right w:val="nil"/>
                <w:between w:val="nil"/>
              </w:pBdr>
              <w:spacing w:after="0"/>
              <w:ind w:left="450"/>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50"/>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50"/>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50"/>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ind w:left="450"/>
              <w:rPr>
                <w:rFonts w:ascii="Times New Roman" w:eastAsia="Times New Roman" w:hAnsi="Times New Roman" w:cs="Times New Roman"/>
                <w:b/>
                <w:color w:val="000000"/>
                <w:sz w:val="24"/>
                <w:szCs w:val="24"/>
              </w:rPr>
            </w:pPr>
          </w:p>
        </w:tc>
      </w:tr>
      <w:tr w:rsidR="00684652">
        <w:tc>
          <w:tcPr>
            <w:tcW w:w="3955" w:type="dxa"/>
            <w:shd w:val="clear" w:color="auto" w:fill="auto"/>
          </w:tcPr>
          <w:p w:rsidR="00684652" w:rsidRDefault="003B277C">
            <w:pPr>
              <w:pBdr>
                <w:top w:val="nil"/>
                <w:left w:val="nil"/>
                <w:bottom w:val="nil"/>
                <w:right w:val="nil"/>
                <w:between w:val="nil"/>
              </w:pBdr>
              <w:spacing w:after="0"/>
              <w:ind w:left="4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Who interprets the evidence? </w:t>
            </w:r>
          </w:p>
          <w:p w:rsidR="00684652" w:rsidRDefault="003B277C">
            <w:pPr>
              <w:pBdr>
                <w:top w:val="nil"/>
                <w:left w:val="nil"/>
                <w:bottom w:val="nil"/>
                <w:right w:val="nil"/>
                <w:between w:val="nil"/>
              </w:pBdr>
              <w:spacing w:after="0"/>
              <w:ind w:left="45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is the process?</w:t>
            </w:r>
          </w:p>
          <w:p w:rsidR="00684652" w:rsidRDefault="003B277C">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(e.g. annually by the curriculum committee)</w:t>
            </w:r>
          </w:p>
        </w:tc>
        <w:tc>
          <w:tcPr>
            <w:tcW w:w="8820" w:type="dxa"/>
            <w:shd w:val="clear" w:color="auto" w:fill="auto"/>
          </w:tcPr>
          <w:p w:rsidR="00684652" w:rsidRDefault="003B277C">
            <w:pPr>
              <w:pBdr>
                <w:top w:val="nil"/>
                <w:left w:val="nil"/>
                <w:bottom w:val="nil"/>
                <w:right w:val="nil"/>
                <w:between w:val="nil"/>
              </w:pBdr>
              <w:spacing w:after="0"/>
              <w:ind w:left="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Internship Coordinator tallies the results of the 21 items at the end of each academic year. Supervising Professors of the Internship Seminars read the open-ended responses each semester.</w:t>
            </w:r>
          </w:p>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tc>
      </w:tr>
      <w:tr w:rsidR="00684652">
        <w:tc>
          <w:tcPr>
            <w:tcW w:w="3955" w:type="dxa"/>
            <w:shd w:val="clear" w:color="auto" w:fill="auto"/>
          </w:tcPr>
          <w:p w:rsidR="00684652" w:rsidRDefault="003B277C">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What changes have been made as a result of using the data/evidence? (close the loop)</w:t>
            </w:r>
          </w:p>
        </w:tc>
        <w:tc>
          <w:tcPr>
            <w:tcW w:w="8820" w:type="dxa"/>
            <w:shd w:val="clear" w:color="auto" w:fill="auto"/>
          </w:tcPr>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p w:rsidR="00684652" w:rsidRDefault="003B277C">
            <w:pPr>
              <w:pBdr>
                <w:top w:val="nil"/>
                <w:left w:val="nil"/>
                <w:bottom w:val="nil"/>
                <w:right w:val="nil"/>
                <w:between w:val="nil"/>
              </w:pBdr>
              <w:spacing w:after="0"/>
              <w:ind w:left="4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Our students are performing very well; at this point we are not looking at any major changes in curriculum since the slightly lower than average scores can be expected du</w:t>
            </w:r>
            <w:r>
              <w:rPr>
                <w:rFonts w:ascii="Times New Roman" w:eastAsia="Times New Roman" w:hAnsi="Times New Roman" w:cs="Times New Roman"/>
                <w:color w:val="000000"/>
                <w:sz w:val="24"/>
                <w:szCs w:val="24"/>
              </w:rPr>
              <w:t>e to the vast changes that students had to accommodate half way through the semester.</w:t>
            </w:r>
          </w:p>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p w:rsidR="00684652" w:rsidRDefault="00684652">
            <w:pPr>
              <w:pBdr>
                <w:top w:val="nil"/>
                <w:left w:val="nil"/>
                <w:bottom w:val="nil"/>
                <w:right w:val="nil"/>
                <w:between w:val="nil"/>
              </w:pBdr>
              <w:spacing w:after="0"/>
              <w:ind w:left="446"/>
              <w:rPr>
                <w:rFonts w:ascii="Times New Roman" w:eastAsia="Times New Roman" w:hAnsi="Times New Roman" w:cs="Times New Roman"/>
                <w:b/>
                <w:color w:val="000000"/>
                <w:sz w:val="24"/>
                <w:szCs w:val="24"/>
              </w:rPr>
            </w:pPr>
          </w:p>
        </w:tc>
      </w:tr>
    </w:tbl>
    <w:p w:rsidR="00684652" w:rsidRDefault="00684652">
      <w:pPr>
        <w:ind w:left="0" w:firstLine="0"/>
        <w:rPr>
          <w:rFonts w:ascii="Times New Roman" w:eastAsia="Times New Roman" w:hAnsi="Times New Roman" w:cs="Times New Roman"/>
          <w:b/>
          <w:sz w:val="28"/>
          <w:szCs w:val="28"/>
        </w:rPr>
      </w:pPr>
    </w:p>
    <w:p w:rsidR="00684652" w:rsidRDefault="00684652">
      <w:pPr>
        <w:ind w:left="0" w:firstLine="0"/>
        <w:rPr>
          <w:rFonts w:ascii="Times New Roman" w:eastAsia="Times New Roman" w:hAnsi="Times New Roman" w:cs="Times New Roman"/>
          <w:b/>
          <w:sz w:val="28"/>
          <w:szCs w:val="28"/>
        </w:rPr>
      </w:pPr>
    </w:p>
    <w:p w:rsidR="00684652" w:rsidRDefault="003B277C">
      <w:pPr>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Assessment Plan for Program/Department</w:t>
      </w:r>
    </w:p>
    <w:p w:rsidR="00684652" w:rsidRDefault="003B277C">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Insert the program or department Assessment Plan</w:t>
      </w:r>
    </w:p>
    <w:p w:rsidR="00684652" w:rsidRDefault="003B277C">
      <w:pPr>
        <w:numPr>
          <w:ilvl w:val="0"/>
          <w:numId w:val="5"/>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Explain any changes in the assessment plan including new or revised PLOs, new assessments that the program/department plans to implement and new targets or goals set for student success.</w:t>
      </w:r>
    </w:p>
    <w:p w:rsidR="00684652" w:rsidRDefault="003B277C">
      <w:pPr>
        <w:numPr>
          <w:ilvl w:val="0"/>
          <w:numId w:val="5"/>
        </w:numPr>
        <w:pBdr>
          <w:top w:val="nil"/>
          <w:left w:val="nil"/>
          <w:bottom w:val="nil"/>
          <w:right w:val="nil"/>
          <w:between w:val="nil"/>
        </w:pBdr>
        <w:spacing w:after="1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do not have a plan, would you like help in developing one?</w:t>
      </w:r>
      <w:r>
        <w:rPr>
          <w:noProof/>
        </w:rPr>
        <mc:AlternateContent>
          <mc:Choice Requires="wpg">
            <w:drawing>
              <wp:anchor distT="45720" distB="45720" distL="114300" distR="114300" simplePos="0" relativeHeight="251658240" behindDoc="0" locked="0" layoutInCell="1" hidden="0" allowOverlap="1">
                <wp:simplePos x="0" y="0"/>
                <wp:positionH relativeFrom="column">
                  <wp:posOffset>2527300</wp:posOffset>
                </wp:positionH>
                <wp:positionV relativeFrom="paragraph">
                  <wp:posOffset>248920</wp:posOffset>
                </wp:positionV>
                <wp:extent cx="152400" cy="15240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84652" w:rsidRDefault="003B277C">
                            <w:pPr>
                              <w:ind w:firstLine="360"/>
                              <w:textDirection w:val="btLr"/>
                            </w:pPr>
                            <w:r>
                              <w:rPr>
                                <w:color w:val="000000"/>
                              </w:rPr>
                              <w:t>[</w:t>
                            </w: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2527300</wp:posOffset>
                </wp:positionH>
                <wp:positionV relativeFrom="paragraph">
                  <wp:posOffset>248920</wp:posOffset>
                </wp:positionV>
                <wp:extent cx="152400" cy="152400"/>
                <wp:effectExtent b="0" l="0" r="0" t="0"/>
                <wp:wrapSquare wrapText="bothSides" distB="45720" distT="45720" distL="114300" distR="11430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52400" cy="152400"/>
                        </a:xfrm>
                        <a:prstGeom prst="rect"/>
                        <a:ln/>
                      </pic:spPr>
                    </pic:pic>
                  </a:graphicData>
                </a:graphic>
              </wp:anchor>
            </w:drawing>
          </mc:Fallback>
        </mc:AlternateContent>
      </w:r>
    </w:p>
    <w:p w:rsidR="00684652" w:rsidRDefault="003B277C">
      <w:pPr>
        <w:ind w:left="43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684652" w:rsidRDefault="003B277C">
      <w:pPr>
        <w:spacing w:after="0"/>
        <w:ind w:left="0" w:firstLine="0"/>
        <w:rPr>
          <w:rFonts w:ascii="Times New Roman" w:eastAsia="Times New Roman" w:hAnsi="Times New Roman" w:cs="Times New Roman"/>
          <w:b/>
          <w:sz w:val="28"/>
          <w:szCs w:val="28"/>
        </w:rPr>
      </w:pPr>
      <w:r>
        <w:rPr>
          <w:rFonts w:ascii="Times New Roman" w:eastAsia="Times New Roman" w:hAnsi="Times New Roman" w:cs="Times New Roman"/>
          <w:b/>
          <w:sz w:val="28"/>
          <w:szCs w:val="28"/>
        </w:rPr>
        <w:t>University Data</w:t>
      </w:r>
    </w:p>
    <w:p w:rsidR="00684652" w:rsidRDefault="00684652">
      <w:pPr>
        <w:spacing w:after="0"/>
        <w:ind w:left="0" w:firstLine="0"/>
        <w:rPr>
          <w:rFonts w:ascii="Times New Roman" w:eastAsia="Times New Roman" w:hAnsi="Times New Roman" w:cs="Times New Roman"/>
          <w:b/>
          <w:sz w:val="24"/>
          <w:szCs w:val="24"/>
        </w:rPr>
      </w:pPr>
    </w:p>
    <w:p w:rsidR="00684652" w:rsidRDefault="003B277C">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SSC Data </w:t>
      </w:r>
      <w:r>
        <w:rPr>
          <w:rFonts w:ascii="Times New Roman" w:eastAsia="Times New Roman" w:hAnsi="Times New Roman" w:cs="Times New Roman"/>
          <w:b/>
          <w:color w:val="FF0000"/>
          <w:sz w:val="24"/>
          <w:szCs w:val="24"/>
        </w:rPr>
        <w:t>Complete only if significant interventions were completed.</w:t>
      </w:r>
    </w:p>
    <w:p w:rsidR="00684652" w:rsidRDefault="003B277C">
      <w:pPr>
        <w:pBdr>
          <w:top w:val="nil"/>
          <w:left w:val="nil"/>
          <w:bottom w:val="nil"/>
          <w:right w:val="nil"/>
          <w:between w:val="nil"/>
        </w:pBdr>
        <w:spacing w:after="0"/>
        <w:ind w:left="4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Indicate </w:t>
      </w:r>
      <w:r>
        <w:rPr>
          <w:rFonts w:ascii="Times New Roman" w:eastAsia="Times New Roman" w:hAnsi="Times New Roman" w:cs="Times New Roman"/>
          <w:b/>
          <w:color w:val="000000"/>
          <w:sz w:val="24"/>
          <w:szCs w:val="24"/>
        </w:rPr>
        <w:t>at least one</w:t>
      </w:r>
      <w:r>
        <w:rPr>
          <w:rFonts w:ascii="Times New Roman" w:eastAsia="Times New Roman" w:hAnsi="Times New Roman" w:cs="Times New Roman"/>
          <w:color w:val="000000"/>
          <w:sz w:val="24"/>
          <w:szCs w:val="24"/>
        </w:rPr>
        <w:t xml:space="preserve"> Student Success Performance Measure that the department/program has identified for planned change or improvement. Freshman retention, bottleneck courses, graduation rates, at risk student retention etc.</w:t>
      </w:r>
    </w:p>
    <w:p w:rsidR="00684652" w:rsidRDefault="003B277C">
      <w:pPr>
        <w:pBdr>
          <w:top w:val="nil"/>
          <w:left w:val="nil"/>
          <w:bottom w:val="nil"/>
          <w:right w:val="nil"/>
          <w:between w:val="nil"/>
        </w:pBdr>
        <w:spacing w:after="0"/>
        <w:ind w:left="4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As above if when you reflect on what the department </w:t>
      </w:r>
      <w:r>
        <w:rPr>
          <w:rFonts w:ascii="Times New Roman" w:eastAsia="Times New Roman" w:hAnsi="Times New Roman" w:cs="Times New Roman"/>
          <w:color w:val="FF0000"/>
          <w:sz w:val="24"/>
          <w:szCs w:val="24"/>
        </w:rPr>
        <w:t>implemented during this disrupted semester, are there any interventions that may have impacted a student success measure?</w:t>
      </w:r>
    </w:p>
    <w:p w:rsidR="00684652" w:rsidRDefault="00684652">
      <w:pPr>
        <w:pBdr>
          <w:top w:val="nil"/>
          <w:left w:val="nil"/>
          <w:bottom w:val="nil"/>
          <w:right w:val="nil"/>
          <w:between w:val="nil"/>
        </w:pBdr>
        <w:spacing w:after="0"/>
        <w:ind w:left="450" w:firstLine="0"/>
        <w:rPr>
          <w:rFonts w:ascii="Times New Roman" w:eastAsia="Times New Roman" w:hAnsi="Times New Roman" w:cs="Times New Roman"/>
          <w:color w:val="000000"/>
          <w:sz w:val="24"/>
          <w:szCs w:val="24"/>
        </w:rPr>
      </w:pPr>
    </w:p>
    <w:p w:rsidR="00684652" w:rsidRDefault="003B277C">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was the focus this year?</w:t>
      </w:r>
    </w:p>
    <w:tbl>
      <w:tblPr>
        <w:tblStyle w:val="a4"/>
        <w:tblW w:w="126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5"/>
        <w:gridCol w:w="4140"/>
        <w:gridCol w:w="5225"/>
      </w:tblGrid>
      <w:tr w:rsidR="00684652">
        <w:trPr>
          <w:jc w:val="center"/>
        </w:trPr>
        <w:tc>
          <w:tcPr>
            <w:tcW w:w="3235"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Success Measure</w:t>
            </w:r>
          </w:p>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point from SSC)</w:t>
            </w:r>
          </w:p>
        </w:tc>
        <w:tc>
          <w:tcPr>
            <w:tcW w:w="414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Implemented Intervention</w:t>
            </w:r>
          </w:p>
        </w:tc>
        <w:tc>
          <w:tcPr>
            <w:tcW w:w="5225"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Update on Implemented Intervention </w:t>
            </w:r>
          </w:p>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 change in target, satisfied with outcome, not satisfied, will continue or not)</w:t>
            </w:r>
          </w:p>
        </w:tc>
      </w:tr>
      <w:tr w:rsidR="00684652">
        <w:trPr>
          <w:jc w:val="center"/>
        </w:trPr>
        <w:tc>
          <w:tcPr>
            <w:tcW w:w="3235"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N/A</w:t>
            </w:r>
          </w:p>
        </w:tc>
        <w:tc>
          <w:tcPr>
            <w:tcW w:w="414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5225"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r>
      <w:tr w:rsidR="00684652">
        <w:trPr>
          <w:jc w:val="center"/>
        </w:trPr>
        <w:tc>
          <w:tcPr>
            <w:tcW w:w="3235"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414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5225"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r>
    </w:tbl>
    <w:p w:rsidR="00684652" w:rsidRDefault="00684652">
      <w:pPr>
        <w:pBdr>
          <w:top w:val="nil"/>
          <w:left w:val="nil"/>
          <w:bottom w:val="nil"/>
          <w:right w:val="nil"/>
          <w:between w:val="nil"/>
        </w:pBdr>
        <w:ind w:left="1170" w:firstLine="0"/>
        <w:rPr>
          <w:rFonts w:ascii="Times New Roman" w:eastAsia="Times New Roman" w:hAnsi="Times New Roman" w:cs="Times New Roman"/>
          <w:color w:val="000000"/>
          <w:sz w:val="24"/>
          <w:szCs w:val="24"/>
        </w:rPr>
      </w:pPr>
    </w:p>
    <w:p w:rsidR="00684652" w:rsidRDefault="003B277C">
      <w:pPr>
        <w:spacing w:after="0"/>
        <w:ind w:left="0" w:firstLine="0"/>
        <w:rPr>
          <w:rFonts w:ascii="Times New Roman" w:eastAsia="Times New Roman" w:hAnsi="Times New Roman" w:cs="Times New Roman"/>
          <w:sz w:val="24"/>
          <w:szCs w:val="24"/>
        </w:rPr>
      </w:pPr>
      <w:r>
        <w:br w:type="page"/>
      </w:r>
    </w:p>
    <w:p w:rsidR="00684652" w:rsidRDefault="00684652">
      <w:pPr>
        <w:pBdr>
          <w:top w:val="nil"/>
          <w:left w:val="nil"/>
          <w:bottom w:val="nil"/>
          <w:right w:val="nil"/>
          <w:between w:val="nil"/>
        </w:pBdr>
        <w:spacing w:after="0"/>
        <w:ind w:left="1170" w:firstLine="0"/>
        <w:rPr>
          <w:rFonts w:ascii="Times New Roman" w:eastAsia="Times New Roman" w:hAnsi="Times New Roman" w:cs="Times New Roman"/>
          <w:color w:val="000000"/>
          <w:sz w:val="24"/>
          <w:szCs w:val="24"/>
        </w:rPr>
      </w:pPr>
    </w:p>
    <w:p w:rsidR="00684652" w:rsidRDefault="003B277C">
      <w:pPr>
        <w:numPr>
          <w:ilvl w:val="0"/>
          <w:numId w:val="3"/>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will your focus be for the upcoming year?</w:t>
      </w:r>
      <w:r>
        <w:rPr>
          <w:rFonts w:ascii="Times New Roman" w:eastAsia="Times New Roman" w:hAnsi="Times New Roman" w:cs="Times New Roman"/>
          <w:color w:val="FF0000"/>
          <w:sz w:val="24"/>
          <w:szCs w:val="24"/>
        </w:rPr>
        <w:t>*</w:t>
      </w:r>
    </w:p>
    <w:tbl>
      <w:tblPr>
        <w:tblStyle w:val="a5"/>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53"/>
        <w:gridCol w:w="2960"/>
        <w:gridCol w:w="3012"/>
        <w:gridCol w:w="1980"/>
        <w:gridCol w:w="2245"/>
      </w:tblGrid>
      <w:tr w:rsidR="00684652">
        <w:trPr>
          <w:jc w:val="center"/>
        </w:trPr>
        <w:tc>
          <w:tcPr>
            <w:tcW w:w="2753"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Student Success Measure</w:t>
            </w:r>
          </w:p>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point from SSC)</w:t>
            </w:r>
          </w:p>
        </w:tc>
        <w:tc>
          <w:tcPr>
            <w:tcW w:w="296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Rationale for selection</w:t>
            </w:r>
          </w:p>
        </w:tc>
        <w:tc>
          <w:tcPr>
            <w:tcW w:w="3012"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Planned or Implemented Intervention</w:t>
            </w:r>
          </w:p>
        </w:tc>
        <w:tc>
          <w:tcPr>
            <w:tcW w:w="198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Current score/ Target Score</w:t>
            </w:r>
          </w:p>
        </w:tc>
        <w:tc>
          <w:tcPr>
            <w:tcW w:w="2245"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This measure was selected because of last Program Review or Accreditation (yes/no)</w:t>
            </w:r>
          </w:p>
        </w:tc>
      </w:tr>
      <w:tr w:rsidR="00684652">
        <w:trPr>
          <w:jc w:val="center"/>
        </w:trPr>
        <w:tc>
          <w:tcPr>
            <w:tcW w:w="2753"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96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3012"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198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245"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r>
      <w:tr w:rsidR="00684652">
        <w:trPr>
          <w:jc w:val="center"/>
        </w:trPr>
        <w:tc>
          <w:tcPr>
            <w:tcW w:w="2753"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96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3012"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198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245"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r>
    </w:tbl>
    <w:p w:rsidR="00684652" w:rsidRDefault="003B277C">
      <w:pPr>
        <w:pBdr>
          <w:top w:val="nil"/>
          <w:left w:val="nil"/>
          <w:bottom w:val="nil"/>
          <w:right w:val="nil"/>
          <w:between w:val="nil"/>
        </w:pBdr>
        <w:spacing w:after="0"/>
        <w:ind w:left="117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*Note: Since a department can monitor or review the same data point over multiple years, if this table is left blank the assumption will be made that the same data point will be monitored next year. </w:t>
      </w:r>
    </w:p>
    <w:p w:rsidR="00684652" w:rsidRDefault="00684652">
      <w:pPr>
        <w:pBdr>
          <w:top w:val="nil"/>
          <w:left w:val="nil"/>
          <w:bottom w:val="nil"/>
          <w:right w:val="nil"/>
          <w:between w:val="nil"/>
        </w:pBdr>
        <w:spacing w:after="0"/>
        <w:ind w:left="1170" w:firstLine="0"/>
        <w:rPr>
          <w:rFonts w:ascii="Times New Roman" w:eastAsia="Times New Roman" w:hAnsi="Times New Roman" w:cs="Times New Roman"/>
          <w:b/>
          <w:color w:val="000000"/>
          <w:sz w:val="24"/>
          <w:szCs w:val="24"/>
        </w:rPr>
      </w:pPr>
    </w:p>
    <w:p w:rsidR="00684652" w:rsidRDefault="003B277C">
      <w:pPr>
        <w:numPr>
          <w:ilvl w:val="0"/>
          <w:numId w:val="2"/>
        </w:numPr>
        <w:pBdr>
          <w:top w:val="nil"/>
          <w:left w:val="nil"/>
          <w:bottom w:val="nil"/>
          <w:right w:val="nil"/>
          <w:between w:val="nil"/>
        </w:pBdr>
        <w:spacing w:after="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Trend Data</w:t>
      </w:r>
    </w:p>
    <w:p w:rsidR="00684652" w:rsidRDefault="003B277C">
      <w:pPr>
        <w:pBdr>
          <w:top w:val="nil"/>
          <w:left w:val="nil"/>
          <w:bottom w:val="nil"/>
          <w:right w:val="nil"/>
          <w:between w:val="nil"/>
        </w:pBdr>
        <w:spacing w:after="0"/>
        <w:ind w:left="4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Indicate </w:t>
      </w:r>
      <w:r>
        <w:rPr>
          <w:rFonts w:ascii="Times New Roman" w:eastAsia="Times New Roman" w:hAnsi="Times New Roman" w:cs="Times New Roman"/>
          <w:b/>
          <w:color w:val="000000"/>
          <w:sz w:val="24"/>
          <w:szCs w:val="24"/>
        </w:rPr>
        <w:t>at least one</w:t>
      </w:r>
      <w:r>
        <w:rPr>
          <w:rFonts w:ascii="Times New Roman" w:eastAsia="Times New Roman" w:hAnsi="Times New Roman" w:cs="Times New Roman"/>
          <w:color w:val="000000"/>
          <w:sz w:val="24"/>
          <w:szCs w:val="24"/>
        </w:rPr>
        <w:t xml:space="preserve"> Department Performance Measure that the program/department identified for change or improvement. </w:t>
      </w:r>
    </w:p>
    <w:p w:rsidR="00684652" w:rsidRDefault="003B277C">
      <w:pPr>
        <w:pBdr>
          <w:top w:val="nil"/>
          <w:left w:val="nil"/>
          <w:bottom w:val="nil"/>
          <w:right w:val="nil"/>
          <w:between w:val="nil"/>
        </w:pBdr>
        <w:spacing w:after="0"/>
        <w:ind w:left="45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Number of graduates, number of majors, credit production, substitutions etc. </w:t>
      </w:r>
    </w:p>
    <w:p w:rsidR="00684652" w:rsidRDefault="003B277C">
      <w:pPr>
        <w:pBdr>
          <w:top w:val="nil"/>
          <w:left w:val="nil"/>
          <w:bottom w:val="nil"/>
          <w:right w:val="nil"/>
          <w:between w:val="nil"/>
        </w:pBdr>
        <w:spacing w:after="0"/>
        <w:ind w:left="45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Reflect on what the department did this disrupted semester you may identify int</w:t>
      </w:r>
      <w:r>
        <w:rPr>
          <w:rFonts w:ascii="Times New Roman" w:eastAsia="Times New Roman" w:hAnsi="Times New Roman" w:cs="Times New Roman"/>
          <w:color w:val="FF0000"/>
          <w:sz w:val="24"/>
          <w:szCs w:val="24"/>
        </w:rPr>
        <w:t>eresting interventions.</w:t>
      </w:r>
    </w:p>
    <w:p w:rsidR="00684652" w:rsidRDefault="00684652">
      <w:pPr>
        <w:pBdr>
          <w:top w:val="nil"/>
          <w:left w:val="nil"/>
          <w:bottom w:val="nil"/>
          <w:right w:val="nil"/>
          <w:between w:val="nil"/>
        </w:pBdr>
        <w:spacing w:after="0"/>
        <w:ind w:left="450" w:firstLine="0"/>
        <w:rPr>
          <w:rFonts w:ascii="Times New Roman" w:eastAsia="Times New Roman" w:hAnsi="Times New Roman" w:cs="Times New Roman"/>
          <w:color w:val="000000"/>
          <w:sz w:val="24"/>
          <w:szCs w:val="24"/>
        </w:rPr>
      </w:pPr>
    </w:p>
    <w:p w:rsidR="00684652" w:rsidRDefault="003B277C">
      <w:pPr>
        <w:numPr>
          <w:ilvl w:val="0"/>
          <w:numId w:val="4"/>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was the focus this year?</w:t>
      </w:r>
    </w:p>
    <w:tbl>
      <w:tblPr>
        <w:tblStyle w:val="a6"/>
        <w:tblW w:w="1214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4140"/>
        <w:gridCol w:w="3780"/>
      </w:tblGrid>
      <w:tr w:rsidR="00684652">
        <w:trPr>
          <w:jc w:val="center"/>
        </w:trPr>
        <w:tc>
          <w:tcPr>
            <w:tcW w:w="4225"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Department Performance Measure</w:t>
            </w:r>
          </w:p>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point from Trend Data)</w:t>
            </w:r>
          </w:p>
        </w:tc>
        <w:tc>
          <w:tcPr>
            <w:tcW w:w="414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Implemented Intervention</w:t>
            </w:r>
          </w:p>
        </w:tc>
        <w:tc>
          <w:tcPr>
            <w:tcW w:w="378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Update on Implemented Intervention </w:t>
            </w:r>
          </w:p>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(i.e. change in target, satisfied with outcome, not satisfied, will continue or not)</w:t>
            </w:r>
          </w:p>
        </w:tc>
      </w:tr>
      <w:tr w:rsidR="00684652">
        <w:trPr>
          <w:jc w:val="center"/>
        </w:trPr>
        <w:tc>
          <w:tcPr>
            <w:tcW w:w="4225"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Graduation rates for Hispanic students</w:t>
            </w:r>
          </w:p>
        </w:tc>
        <w:tc>
          <w:tcPr>
            <w:tcW w:w="414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 advising and individual help as needed on assignments</w:t>
            </w:r>
          </w:p>
        </w:tc>
        <w:tc>
          <w:tcPr>
            <w:tcW w:w="378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Six-year graduation rates indicate that we have been fairly success</w:t>
            </w:r>
            <w:r>
              <w:rPr>
                <w:rFonts w:ascii="Times New Roman" w:eastAsia="Times New Roman" w:hAnsi="Times New Roman" w:cs="Times New Roman"/>
                <w:color w:val="000000"/>
                <w:sz w:val="24"/>
                <w:szCs w:val="24"/>
              </w:rPr>
              <w:t xml:space="preserve">ful; graduation rates of HMSV majors have consistently been higher than those of FSU as a whole. </w:t>
            </w:r>
          </w:p>
          <w:tbl>
            <w:tblPr>
              <w:tblStyle w:val="a7"/>
              <w:tblW w:w="3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4"/>
              <w:gridCol w:w="1002"/>
              <w:gridCol w:w="1228"/>
            </w:tblGrid>
            <w:tr w:rsidR="00684652">
              <w:tc>
                <w:tcPr>
                  <w:tcW w:w="1324"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Freshman Year</w:t>
                  </w:r>
                </w:p>
              </w:tc>
              <w:tc>
                <w:tcPr>
                  <w:tcW w:w="100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FSU Grad Rate</w:t>
                  </w:r>
                </w:p>
              </w:tc>
              <w:tc>
                <w:tcPr>
                  <w:tcW w:w="1228"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HMSV Grad Rate</w:t>
                  </w:r>
                </w:p>
              </w:tc>
            </w:tr>
            <w:tr w:rsidR="00684652">
              <w:tc>
                <w:tcPr>
                  <w:tcW w:w="1324"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c>
                <w:tcPr>
                  <w:tcW w:w="100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228"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tc>
            </w:tr>
            <w:tr w:rsidR="00684652">
              <w:tc>
                <w:tcPr>
                  <w:tcW w:w="1324"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00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1228"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684652">
              <w:tc>
                <w:tcPr>
                  <w:tcW w:w="1324"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00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228"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684652">
              <w:tc>
                <w:tcPr>
                  <w:tcW w:w="1324"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100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228"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684652">
              <w:tc>
                <w:tcPr>
                  <w:tcW w:w="1324"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002"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228"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r>
          </w:tbl>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r>
      <w:tr w:rsidR="00684652">
        <w:trPr>
          <w:jc w:val="center"/>
        </w:trPr>
        <w:tc>
          <w:tcPr>
            <w:tcW w:w="4225"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414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378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r>
    </w:tbl>
    <w:p w:rsidR="00684652" w:rsidRDefault="00684652">
      <w:pPr>
        <w:pBdr>
          <w:top w:val="nil"/>
          <w:left w:val="nil"/>
          <w:bottom w:val="nil"/>
          <w:right w:val="nil"/>
          <w:between w:val="nil"/>
        </w:pBdr>
        <w:ind w:left="1080" w:firstLine="0"/>
        <w:rPr>
          <w:rFonts w:ascii="Times New Roman" w:eastAsia="Times New Roman" w:hAnsi="Times New Roman" w:cs="Times New Roman"/>
          <w:b/>
          <w:color w:val="000000"/>
          <w:sz w:val="24"/>
          <w:szCs w:val="24"/>
        </w:rPr>
      </w:pPr>
    </w:p>
    <w:p w:rsidR="00684652" w:rsidRDefault="003B277C">
      <w:pPr>
        <w:spacing w:after="0"/>
        <w:ind w:left="0" w:firstLine="0"/>
        <w:rPr>
          <w:rFonts w:ascii="Times New Roman" w:eastAsia="Times New Roman" w:hAnsi="Times New Roman" w:cs="Times New Roman"/>
          <w:sz w:val="24"/>
          <w:szCs w:val="24"/>
          <w:highlight w:val="lightGray"/>
        </w:rPr>
      </w:pPr>
      <w:r>
        <w:br w:type="page"/>
      </w:r>
    </w:p>
    <w:p w:rsidR="00684652" w:rsidRDefault="003B277C">
      <w:pPr>
        <w:ind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What will be the focus next year?</w:t>
      </w:r>
      <w:r>
        <w:rPr>
          <w:rFonts w:ascii="Times New Roman" w:eastAsia="Times New Roman" w:hAnsi="Times New Roman" w:cs="Times New Roman"/>
          <w:color w:val="FF0000"/>
          <w:sz w:val="24"/>
          <w:szCs w:val="24"/>
        </w:rPr>
        <w:t>*</w:t>
      </w:r>
    </w:p>
    <w:tbl>
      <w:tblPr>
        <w:tblStyle w:val="a8"/>
        <w:tblW w:w="129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10"/>
        <w:gridCol w:w="2939"/>
        <w:gridCol w:w="2976"/>
        <w:gridCol w:w="1980"/>
        <w:gridCol w:w="2245"/>
      </w:tblGrid>
      <w:tr w:rsidR="00684652">
        <w:trPr>
          <w:jc w:val="center"/>
        </w:trPr>
        <w:tc>
          <w:tcPr>
            <w:tcW w:w="281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Department Performance Measure</w:t>
            </w:r>
          </w:p>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(data point from Trend Data)</w:t>
            </w:r>
          </w:p>
        </w:tc>
        <w:tc>
          <w:tcPr>
            <w:tcW w:w="2939"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Rationale for selection</w:t>
            </w:r>
          </w:p>
        </w:tc>
        <w:tc>
          <w:tcPr>
            <w:tcW w:w="2976"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Planned or Implemented Intervention</w:t>
            </w:r>
          </w:p>
        </w:tc>
        <w:tc>
          <w:tcPr>
            <w:tcW w:w="1980" w:type="dxa"/>
            <w:shd w:val="clear" w:color="auto" w:fill="auto"/>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Current score/ Target Score</w:t>
            </w:r>
          </w:p>
        </w:tc>
        <w:tc>
          <w:tcPr>
            <w:tcW w:w="2245"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This measure was selected because of last Program Review or Accreditation (yes/no)</w:t>
            </w:r>
          </w:p>
        </w:tc>
      </w:tr>
      <w:tr w:rsidR="00684652">
        <w:trPr>
          <w:jc w:val="center"/>
        </w:trPr>
        <w:tc>
          <w:tcPr>
            <w:tcW w:w="281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939"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976"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198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245"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r>
      <w:tr w:rsidR="00684652">
        <w:trPr>
          <w:jc w:val="center"/>
        </w:trPr>
        <w:tc>
          <w:tcPr>
            <w:tcW w:w="281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939"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976"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1980" w:type="dxa"/>
            <w:shd w:val="clear" w:color="auto" w:fill="auto"/>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c>
          <w:tcPr>
            <w:tcW w:w="2245"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b/>
                <w:color w:val="000000"/>
                <w:sz w:val="24"/>
                <w:szCs w:val="24"/>
              </w:rPr>
            </w:pPr>
          </w:p>
        </w:tc>
      </w:tr>
    </w:tbl>
    <w:p w:rsidR="00684652" w:rsidRDefault="00684652">
      <w:pPr>
        <w:pBdr>
          <w:top w:val="nil"/>
          <w:left w:val="nil"/>
          <w:bottom w:val="nil"/>
          <w:right w:val="nil"/>
          <w:between w:val="nil"/>
        </w:pBdr>
        <w:spacing w:after="0"/>
        <w:ind w:left="1080" w:firstLine="0"/>
        <w:rPr>
          <w:rFonts w:ascii="Times New Roman" w:eastAsia="Times New Roman" w:hAnsi="Times New Roman" w:cs="Times New Roman"/>
          <w:b/>
          <w:color w:val="000000"/>
          <w:sz w:val="24"/>
          <w:szCs w:val="24"/>
        </w:rPr>
      </w:pPr>
    </w:p>
    <w:p w:rsidR="00684652" w:rsidRDefault="003B277C">
      <w:pPr>
        <w:pBdr>
          <w:top w:val="nil"/>
          <w:left w:val="nil"/>
          <w:bottom w:val="nil"/>
          <w:right w:val="nil"/>
          <w:between w:val="nil"/>
        </w:pBdr>
        <w:spacing w:after="0"/>
        <w:ind w:left="1170" w:firstLine="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*Note: Since a department can monitor or review the same data point over multiple years, if this table is left blank the assumption will be made that the same data point will be monitored next year. </w:t>
      </w:r>
    </w:p>
    <w:p w:rsidR="00684652" w:rsidRDefault="00684652">
      <w:pPr>
        <w:pBdr>
          <w:top w:val="nil"/>
          <w:left w:val="nil"/>
          <w:bottom w:val="nil"/>
          <w:right w:val="nil"/>
          <w:between w:val="nil"/>
        </w:pBdr>
        <w:ind w:left="1080" w:firstLine="0"/>
        <w:rPr>
          <w:rFonts w:ascii="Times New Roman" w:eastAsia="Times New Roman" w:hAnsi="Times New Roman" w:cs="Times New Roman"/>
          <w:b/>
          <w:color w:val="000000"/>
          <w:sz w:val="24"/>
          <w:szCs w:val="24"/>
        </w:rPr>
      </w:pPr>
    </w:p>
    <w:p w:rsidR="00684652" w:rsidRDefault="003B277C">
      <w:pPr>
        <w:spacing w:after="0"/>
        <w:ind w:left="0" w:firstLine="0"/>
        <w:rPr>
          <w:rFonts w:ascii="Times New Roman" w:eastAsia="Times New Roman" w:hAnsi="Times New Roman" w:cs="Times New Roman"/>
          <w:b/>
          <w:sz w:val="28"/>
          <w:szCs w:val="28"/>
        </w:rPr>
      </w:pPr>
      <w:r>
        <w:br w:type="page"/>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b/>
          <w:sz w:val="28"/>
          <w:szCs w:val="28"/>
        </w:rPr>
        <w:t xml:space="preserve">Program Review Action Plan or External Accreditation </w:t>
      </w:r>
      <w:r>
        <w:rPr>
          <w:rFonts w:ascii="Times New Roman" w:eastAsia="Times New Roman" w:hAnsi="Times New Roman" w:cs="Times New Roman"/>
          <w:b/>
          <w:sz w:val="28"/>
          <w:szCs w:val="28"/>
        </w:rPr>
        <w:t>Action Letter/Report</w:t>
      </w:r>
    </w:p>
    <w:p w:rsidR="00684652" w:rsidRDefault="003B277C">
      <w:pPr>
        <w:ind w:left="1170" w:firstLine="0"/>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Annual Reflection/Follow-up on Action Plan from last Program Review or external accreditation (only complete the table that is appropriate for your program)</w:t>
      </w:r>
    </w:p>
    <w:p w:rsidR="00684652" w:rsidRDefault="003B277C">
      <w:pPr>
        <w:numPr>
          <w:ilvl w:val="1"/>
          <w:numId w:val="2"/>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Programs that fall under Program Review:</w:t>
      </w:r>
    </w:p>
    <w:p w:rsidR="00684652" w:rsidRDefault="003B277C">
      <w:pPr>
        <w:numPr>
          <w:ilvl w:val="2"/>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most recent Review: May 2016</w:t>
      </w:r>
    </w:p>
    <w:p w:rsidR="00684652" w:rsidRDefault="003B277C">
      <w:pPr>
        <w:numPr>
          <w:ilvl w:val="2"/>
          <w:numId w:val="2"/>
        </w:numPr>
        <w:pBdr>
          <w:top w:val="nil"/>
          <w:left w:val="nil"/>
          <w:bottom w:val="nil"/>
          <w:right w:val="nil"/>
          <w:between w:val="nil"/>
        </w:pBdr>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Insert the Action Plan table from your last Program Review and give any progress towards completing the tasks or achieving targets set forth in the plan.</w:t>
      </w:r>
    </w:p>
    <w:tbl>
      <w:tblPr>
        <w:tblStyle w:val="a9"/>
        <w:tblW w:w="11283" w:type="dxa"/>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9"/>
        <w:gridCol w:w="1763"/>
        <w:gridCol w:w="1690"/>
        <w:gridCol w:w="1890"/>
        <w:gridCol w:w="1325"/>
        <w:gridCol w:w="1454"/>
        <w:gridCol w:w="1512"/>
      </w:tblGrid>
      <w:tr w:rsidR="00684652">
        <w:tc>
          <w:tcPr>
            <w:tcW w:w="1649" w:type="dxa"/>
          </w:tcPr>
          <w:p w:rsidR="00684652" w:rsidRDefault="003B277C">
            <w:pPr>
              <w:spacing w:after="0"/>
              <w:ind w:left="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area where improvement is needed</w:t>
            </w:r>
          </w:p>
        </w:tc>
        <w:tc>
          <w:tcPr>
            <w:tcW w:w="1763" w:type="dxa"/>
          </w:tcPr>
          <w:p w:rsidR="00684652" w:rsidRDefault="003B277C">
            <w:pPr>
              <w:spacing w:after="0"/>
              <w:ind w:left="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Evidence to support the recommended change</w:t>
            </w:r>
          </w:p>
        </w:tc>
        <w:tc>
          <w:tcPr>
            <w:tcW w:w="1690" w:type="dxa"/>
          </w:tcPr>
          <w:p w:rsidR="00684652" w:rsidRDefault="003B277C">
            <w:pPr>
              <w:spacing w:after="0"/>
              <w:ind w:left="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Person(s) respons</w:t>
            </w:r>
            <w:r>
              <w:rPr>
                <w:rFonts w:ascii="Times New Roman" w:eastAsia="Times New Roman" w:hAnsi="Times New Roman" w:cs="Times New Roman"/>
                <w:b/>
                <w:sz w:val="24"/>
                <w:szCs w:val="24"/>
              </w:rPr>
              <w:t>ible for implementing the change</w:t>
            </w:r>
          </w:p>
        </w:tc>
        <w:tc>
          <w:tcPr>
            <w:tcW w:w="1890" w:type="dxa"/>
          </w:tcPr>
          <w:p w:rsidR="00684652" w:rsidRDefault="003B277C">
            <w:pPr>
              <w:spacing w:after="0"/>
              <w:ind w:left="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Timeline for implementation</w:t>
            </w:r>
          </w:p>
        </w:tc>
        <w:tc>
          <w:tcPr>
            <w:tcW w:w="1325" w:type="dxa"/>
          </w:tcPr>
          <w:p w:rsidR="00684652" w:rsidRDefault="003B277C">
            <w:pPr>
              <w:spacing w:after="0"/>
              <w:ind w:left="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Resources needed</w:t>
            </w:r>
          </w:p>
        </w:tc>
        <w:tc>
          <w:tcPr>
            <w:tcW w:w="1454" w:type="dxa"/>
          </w:tcPr>
          <w:p w:rsidR="00684652" w:rsidRDefault="003B277C">
            <w:pPr>
              <w:spacing w:after="0"/>
              <w:ind w:left="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Assessment Plan</w:t>
            </w:r>
          </w:p>
        </w:tc>
        <w:tc>
          <w:tcPr>
            <w:tcW w:w="1512" w:type="dxa"/>
          </w:tcPr>
          <w:p w:rsidR="00684652" w:rsidRDefault="003B277C">
            <w:pPr>
              <w:spacing w:after="0"/>
              <w:ind w:left="6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Progress Made this Year</w:t>
            </w:r>
          </w:p>
        </w:tc>
      </w:tr>
      <w:tr w:rsidR="00684652">
        <w:tc>
          <w:tcPr>
            <w:tcW w:w="1649" w:type="dxa"/>
          </w:tcPr>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Clarify</w:t>
            </w:r>
          </w:p>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Learning</w:t>
            </w:r>
          </w:p>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Objectives</w:t>
            </w:r>
          </w:p>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in Case</w:t>
            </w:r>
          </w:p>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Mgt Class</w:t>
            </w:r>
          </w:p>
        </w:tc>
        <w:tc>
          <w:tcPr>
            <w:tcW w:w="1763" w:type="dxa"/>
          </w:tcPr>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Revised Syllabus</w:t>
            </w:r>
          </w:p>
        </w:tc>
        <w:tc>
          <w:tcPr>
            <w:tcW w:w="1690" w:type="dxa"/>
          </w:tcPr>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Lynne Kellner</w:t>
            </w:r>
          </w:p>
        </w:tc>
        <w:tc>
          <w:tcPr>
            <w:tcW w:w="1890" w:type="dxa"/>
          </w:tcPr>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completed</w:t>
            </w:r>
          </w:p>
        </w:tc>
        <w:tc>
          <w:tcPr>
            <w:tcW w:w="1325" w:type="dxa"/>
          </w:tcPr>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none</w:t>
            </w:r>
          </w:p>
        </w:tc>
        <w:tc>
          <w:tcPr>
            <w:tcW w:w="1454" w:type="dxa"/>
          </w:tcPr>
          <w:p w:rsidR="00684652" w:rsidRDefault="00684652">
            <w:pPr>
              <w:spacing w:after="0"/>
              <w:rPr>
                <w:rFonts w:ascii="Times New Roman" w:eastAsia="Times New Roman" w:hAnsi="Times New Roman" w:cs="Times New Roman"/>
                <w:sz w:val="24"/>
                <w:szCs w:val="24"/>
              </w:rPr>
            </w:pPr>
          </w:p>
        </w:tc>
        <w:tc>
          <w:tcPr>
            <w:tcW w:w="1512" w:type="dxa"/>
          </w:tcPr>
          <w:p w:rsidR="00684652" w:rsidRDefault="003B277C">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Complete</w:t>
            </w:r>
          </w:p>
        </w:tc>
      </w:tr>
      <w:tr w:rsidR="00684652">
        <w:tc>
          <w:tcPr>
            <w:tcW w:w="1649" w:type="dxa"/>
          </w:tcPr>
          <w:p w:rsidR="00684652" w:rsidRDefault="00684652">
            <w:pPr>
              <w:spacing w:after="0"/>
              <w:rPr>
                <w:rFonts w:ascii="Times New Roman" w:eastAsia="Times New Roman" w:hAnsi="Times New Roman" w:cs="Times New Roman"/>
                <w:sz w:val="24"/>
                <w:szCs w:val="24"/>
              </w:rPr>
            </w:pPr>
          </w:p>
        </w:tc>
        <w:tc>
          <w:tcPr>
            <w:tcW w:w="1763" w:type="dxa"/>
          </w:tcPr>
          <w:p w:rsidR="00684652" w:rsidRDefault="00684652">
            <w:pPr>
              <w:spacing w:after="0"/>
              <w:rPr>
                <w:rFonts w:ascii="Times New Roman" w:eastAsia="Times New Roman" w:hAnsi="Times New Roman" w:cs="Times New Roman"/>
                <w:sz w:val="24"/>
                <w:szCs w:val="24"/>
              </w:rPr>
            </w:pPr>
          </w:p>
        </w:tc>
        <w:tc>
          <w:tcPr>
            <w:tcW w:w="1690" w:type="dxa"/>
          </w:tcPr>
          <w:p w:rsidR="00684652" w:rsidRDefault="00684652">
            <w:pPr>
              <w:spacing w:after="0"/>
              <w:rPr>
                <w:rFonts w:ascii="Times New Roman" w:eastAsia="Times New Roman" w:hAnsi="Times New Roman" w:cs="Times New Roman"/>
                <w:sz w:val="24"/>
                <w:szCs w:val="24"/>
              </w:rPr>
            </w:pPr>
          </w:p>
        </w:tc>
        <w:tc>
          <w:tcPr>
            <w:tcW w:w="1890" w:type="dxa"/>
          </w:tcPr>
          <w:p w:rsidR="00684652" w:rsidRDefault="00684652">
            <w:pPr>
              <w:spacing w:after="0"/>
              <w:rPr>
                <w:rFonts w:ascii="Times New Roman" w:eastAsia="Times New Roman" w:hAnsi="Times New Roman" w:cs="Times New Roman"/>
                <w:sz w:val="24"/>
                <w:szCs w:val="24"/>
              </w:rPr>
            </w:pPr>
          </w:p>
        </w:tc>
        <w:tc>
          <w:tcPr>
            <w:tcW w:w="1325" w:type="dxa"/>
          </w:tcPr>
          <w:p w:rsidR="00684652" w:rsidRDefault="00684652">
            <w:pPr>
              <w:spacing w:after="0"/>
              <w:rPr>
                <w:rFonts w:ascii="Times New Roman" w:eastAsia="Times New Roman" w:hAnsi="Times New Roman" w:cs="Times New Roman"/>
                <w:sz w:val="24"/>
                <w:szCs w:val="24"/>
              </w:rPr>
            </w:pPr>
          </w:p>
        </w:tc>
        <w:tc>
          <w:tcPr>
            <w:tcW w:w="1454" w:type="dxa"/>
          </w:tcPr>
          <w:p w:rsidR="00684652" w:rsidRDefault="00684652">
            <w:pPr>
              <w:spacing w:after="0"/>
              <w:rPr>
                <w:rFonts w:ascii="Times New Roman" w:eastAsia="Times New Roman" w:hAnsi="Times New Roman" w:cs="Times New Roman"/>
                <w:sz w:val="24"/>
                <w:szCs w:val="24"/>
              </w:rPr>
            </w:pPr>
          </w:p>
        </w:tc>
        <w:tc>
          <w:tcPr>
            <w:tcW w:w="1512" w:type="dxa"/>
          </w:tcPr>
          <w:p w:rsidR="00684652" w:rsidRDefault="00684652">
            <w:pPr>
              <w:spacing w:after="0"/>
              <w:rPr>
                <w:rFonts w:ascii="Times New Roman" w:eastAsia="Times New Roman" w:hAnsi="Times New Roman" w:cs="Times New Roman"/>
                <w:sz w:val="24"/>
                <w:szCs w:val="24"/>
              </w:rPr>
            </w:pPr>
          </w:p>
        </w:tc>
      </w:tr>
      <w:tr w:rsidR="00684652">
        <w:tc>
          <w:tcPr>
            <w:tcW w:w="1649" w:type="dxa"/>
          </w:tcPr>
          <w:p w:rsidR="00684652" w:rsidRDefault="00684652">
            <w:pPr>
              <w:spacing w:after="0"/>
              <w:rPr>
                <w:rFonts w:ascii="Times New Roman" w:eastAsia="Times New Roman" w:hAnsi="Times New Roman" w:cs="Times New Roman"/>
                <w:sz w:val="24"/>
                <w:szCs w:val="24"/>
              </w:rPr>
            </w:pPr>
          </w:p>
        </w:tc>
        <w:tc>
          <w:tcPr>
            <w:tcW w:w="1763" w:type="dxa"/>
          </w:tcPr>
          <w:p w:rsidR="00684652" w:rsidRDefault="00684652">
            <w:pPr>
              <w:spacing w:after="0"/>
              <w:rPr>
                <w:rFonts w:ascii="Times New Roman" w:eastAsia="Times New Roman" w:hAnsi="Times New Roman" w:cs="Times New Roman"/>
                <w:sz w:val="24"/>
                <w:szCs w:val="24"/>
              </w:rPr>
            </w:pPr>
          </w:p>
        </w:tc>
        <w:tc>
          <w:tcPr>
            <w:tcW w:w="1690" w:type="dxa"/>
          </w:tcPr>
          <w:p w:rsidR="00684652" w:rsidRDefault="00684652">
            <w:pPr>
              <w:spacing w:after="0"/>
              <w:rPr>
                <w:rFonts w:ascii="Times New Roman" w:eastAsia="Times New Roman" w:hAnsi="Times New Roman" w:cs="Times New Roman"/>
                <w:sz w:val="24"/>
                <w:szCs w:val="24"/>
              </w:rPr>
            </w:pPr>
          </w:p>
        </w:tc>
        <w:tc>
          <w:tcPr>
            <w:tcW w:w="1890" w:type="dxa"/>
          </w:tcPr>
          <w:p w:rsidR="00684652" w:rsidRDefault="00684652">
            <w:pPr>
              <w:spacing w:after="0"/>
              <w:rPr>
                <w:rFonts w:ascii="Times New Roman" w:eastAsia="Times New Roman" w:hAnsi="Times New Roman" w:cs="Times New Roman"/>
                <w:sz w:val="24"/>
                <w:szCs w:val="24"/>
              </w:rPr>
            </w:pPr>
          </w:p>
        </w:tc>
        <w:tc>
          <w:tcPr>
            <w:tcW w:w="1325" w:type="dxa"/>
          </w:tcPr>
          <w:p w:rsidR="00684652" w:rsidRDefault="00684652">
            <w:pPr>
              <w:spacing w:after="0"/>
              <w:rPr>
                <w:rFonts w:ascii="Times New Roman" w:eastAsia="Times New Roman" w:hAnsi="Times New Roman" w:cs="Times New Roman"/>
                <w:sz w:val="24"/>
                <w:szCs w:val="24"/>
              </w:rPr>
            </w:pPr>
          </w:p>
        </w:tc>
        <w:tc>
          <w:tcPr>
            <w:tcW w:w="1454" w:type="dxa"/>
          </w:tcPr>
          <w:p w:rsidR="00684652" w:rsidRDefault="00684652">
            <w:pPr>
              <w:spacing w:after="0"/>
              <w:rPr>
                <w:rFonts w:ascii="Times New Roman" w:eastAsia="Times New Roman" w:hAnsi="Times New Roman" w:cs="Times New Roman"/>
                <w:sz w:val="24"/>
                <w:szCs w:val="24"/>
              </w:rPr>
            </w:pPr>
          </w:p>
        </w:tc>
        <w:tc>
          <w:tcPr>
            <w:tcW w:w="1512" w:type="dxa"/>
          </w:tcPr>
          <w:p w:rsidR="00684652" w:rsidRDefault="00684652">
            <w:pPr>
              <w:spacing w:after="0"/>
              <w:rPr>
                <w:rFonts w:ascii="Times New Roman" w:eastAsia="Times New Roman" w:hAnsi="Times New Roman" w:cs="Times New Roman"/>
                <w:sz w:val="24"/>
                <w:szCs w:val="24"/>
              </w:rPr>
            </w:pPr>
          </w:p>
        </w:tc>
      </w:tr>
    </w:tbl>
    <w:p w:rsidR="00684652" w:rsidRDefault="003B277C">
      <w:pPr>
        <w:numPr>
          <w:ilvl w:val="2"/>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you do not have an action plan, would you like help in developing one based on your last program review and needs of the program? </w:t>
      </w:r>
    </w:p>
    <w:p w:rsidR="00684652" w:rsidRDefault="003B277C">
      <w:pPr>
        <w:ind w:left="4320"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r>
        <w:rPr>
          <w:noProof/>
        </w:rPr>
        <mc:AlternateContent>
          <mc:Choice Requires="wpg">
            <w:drawing>
              <wp:anchor distT="45720" distB="45720" distL="114300" distR="114300" simplePos="0" relativeHeight="251659264" behindDoc="0" locked="0" layoutInCell="1" hidden="0" allowOverlap="1">
                <wp:simplePos x="0" y="0"/>
                <wp:positionH relativeFrom="column">
                  <wp:posOffset>2527300</wp:posOffset>
                </wp:positionH>
                <wp:positionV relativeFrom="paragraph">
                  <wp:posOffset>33021</wp:posOffset>
                </wp:positionV>
                <wp:extent cx="152400" cy="152400"/>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flipH="1">
                          <a:off x="5274563" y="3708563"/>
                          <a:ext cx="142875" cy="1428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684652" w:rsidRDefault="003B277C">
                            <w:pPr>
                              <w:ind w:firstLine="360"/>
                              <w:textDirection w:val="btLr"/>
                            </w:pPr>
                            <w:r>
                              <w:rPr>
                                <w:color w:val="000000"/>
                              </w:rPr>
                              <w:t>[Grab your reader’s attention with a great quote from the document or use this space to emphasize a key point. To place this text box anywhere on the page, just drag it.]</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45720" distT="45720" distL="114300" distR="114300" hidden="0" layoutInCell="1" locked="0" relativeHeight="0" simplePos="0">
                <wp:simplePos x="0" y="0"/>
                <wp:positionH relativeFrom="column">
                  <wp:posOffset>2527300</wp:posOffset>
                </wp:positionH>
                <wp:positionV relativeFrom="paragraph">
                  <wp:posOffset>33021</wp:posOffset>
                </wp:positionV>
                <wp:extent cx="152400" cy="152400"/>
                <wp:effectExtent b="0" l="0" r="0" t="0"/>
                <wp:wrapSquare wrapText="bothSides" distB="45720" distT="45720" distL="114300" distR="11430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52400" cy="152400"/>
                        </a:xfrm>
                        <a:prstGeom prst="rect"/>
                        <a:ln/>
                      </pic:spPr>
                    </pic:pic>
                  </a:graphicData>
                </a:graphic>
              </wp:anchor>
            </w:drawing>
          </mc:Fallback>
        </mc:AlternateContent>
      </w:r>
    </w:p>
    <w:p w:rsidR="00684652" w:rsidRDefault="003B277C">
      <w:pPr>
        <w:numPr>
          <w:ilvl w:val="1"/>
          <w:numId w:val="2"/>
        </w:numPr>
        <w:pBdr>
          <w:top w:val="nil"/>
          <w:left w:val="nil"/>
          <w:bottom w:val="nil"/>
          <w:right w:val="nil"/>
          <w:between w:val="nil"/>
        </w:pBdr>
        <w:spacing w:after="0"/>
        <w:rPr>
          <w:b/>
          <w:color w:val="000000"/>
          <w:sz w:val="24"/>
          <w:szCs w:val="24"/>
        </w:rPr>
      </w:pPr>
      <w:r>
        <w:rPr>
          <w:rFonts w:ascii="Times New Roman" w:eastAsia="Times New Roman" w:hAnsi="Times New Roman" w:cs="Times New Roman"/>
          <w:b/>
          <w:color w:val="000000"/>
          <w:sz w:val="24"/>
          <w:szCs w:val="24"/>
        </w:rPr>
        <w:t>Programs with external Accreditation:</w:t>
      </w:r>
      <w:r>
        <w:rPr>
          <w:rFonts w:ascii="Times New Roman" w:eastAsia="Times New Roman" w:hAnsi="Times New Roman" w:cs="Times New Roman"/>
          <w:color w:val="000000"/>
          <w:sz w:val="24"/>
          <w:szCs w:val="24"/>
        </w:rPr>
        <w:t xml:space="preserve"> </w:t>
      </w:r>
    </w:p>
    <w:p w:rsidR="00684652" w:rsidRDefault="003B277C">
      <w:pPr>
        <w:numPr>
          <w:ilvl w:val="2"/>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Professional, specialized, State, or programm</w:t>
      </w:r>
      <w:r>
        <w:rPr>
          <w:rFonts w:ascii="Times New Roman" w:eastAsia="Times New Roman" w:hAnsi="Times New Roman" w:cs="Times New Roman"/>
          <w:color w:val="000000"/>
          <w:sz w:val="24"/>
          <w:szCs w:val="24"/>
        </w:rPr>
        <w:t>atic accreditations currently held by the program/department.</w:t>
      </w:r>
    </w:p>
    <w:p w:rsidR="00684652" w:rsidRDefault="003B277C">
      <w:pPr>
        <w:numPr>
          <w:ilvl w:val="2"/>
          <w:numId w:val="2"/>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of most recent accreditation action by each listed agency: May 2016</w:t>
      </w:r>
    </w:p>
    <w:p w:rsidR="00684652" w:rsidRDefault="003B277C">
      <w:pPr>
        <w:numPr>
          <w:ilvl w:val="2"/>
          <w:numId w:val="2"/>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 and nature of next review and type of review. June 2021</w:t>
      </w:r>
    </w:p>
    <w:tbl>
      <w:tblPr>
        <w:tblStyle w:val="aa"/>
        <w:tblW w:w="1160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69"/>
        <w:gridCol w:w="3868"/>
        <w:gridCol w:w="3868"/>
      </w:tblGrid>
      <w:tr w:rsidR="00684652">
        <w:tc>
          <w:tcPr>
            <w:tcW w:w="3869" w:type="dxa"/>
          </w:tcPr>
          <w:p w:rsidR="00684652" w:rsidRDefault="003B277C">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List key issues for continuing accreditation identified in accreditation action letter or report.</w:t>
            </w:r>
          </w:p>
        </w:tc>
        <w:tc>
          <w:tcPr>
            <w:tcW w:w="3868" w:type="dxa"/>
          </w:tcPr>
          <w:p w:rsidR="00684652" w:rsidRDefault="003B277C">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Key performance indicators as required by agency or selected by program (licensure, board or bar pass rates; employment rates, etc.) (If required.)</w:t>
            </w:r>
          </w:p>
        </w:tc>
        <w:tc>
          <w:tcPr>
            <w:tcW w:w="3868" w:type="dxa"/>
          </w:tcPr>
          <w:p w:rsidR="00684652" w:rsidRDefault="003B277C">
            <w:pPr>
              <w:pBdr>
                <w:top w:val="nil"/>
                <w:left w:val="nil"/>
                <w:bottom w:val="nil"/>
                <w:right w:val="nil"/>
                <w:between w:val="nil"/>
              </w:pBdr>
              <w:ind w:left="0" w:firstLine="0"/>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Update on </w:t>
            </w:r>
            <w:r>
              <w:rPr>
                <w:rFonts w:ascii="Times New Roman" w:eastAsia="Times New Roman" w:hAnsi="Times New Roman" w:cs="Times New Roman"/>
                <w:b/>
                <w:color w:val="000000"/>
                <w:sz w:val="24"/>
                <w:szCs w:val="24"/>
              </w:rPr>
              <w:t>fulfilling the action letter/report or on meeting the key performance indicators.</w:t>
            </w:r>
          </w:p>
        </w:tc>
      </w:tr>
      <w:tr w:rsidR="00684652">
        <w:tc>
          <w:tcPr>
            <w:tcW w:w="3869"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see letter for our accreditation organization:</w:t>
            </w:r>
          </w:p>
          <w:p w:rsidR="00684652" w:rsidRDefault="003B277C">
            <w:pPr>
              <w:spacing w:after="0"/>
              <w:ind w:left="0" w:firstLine="0"/>
              <w:rPr>
                <w:sz w:val="24"/>
                <w:szCs w:val="24"/>
              </w:rPr>
            </w:pPr>
            <w:hyperlink r:id="rId9">
              <w:r>
                <w:rPr>
                  <w:color w:val="0000FF"/>
                  <w:u w:val="single"/>
                </w:rPr>
                <w:t>https://cshse.org/wp-content/uploads/2018/11/VP-Decision-Letter-to-Fitchburg.pdf</w:t>
              </w:r>
            </w:hyperlink>
          </w:p>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3868"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hyperlink r:id="rId10">
              <w:r>
                <w:rPr>
                  <w:rFonts w:ascii="Times New Roman" w:eastAsia="Times New Roman" w:hAnsi="Times New Roman" w:cs="Times New Roman"/>
                  <w:color w:val="0000FF"/>
                  <w:sz w:val="24"/>
                  <w:szCs w:val="24"/>
                  <w:u w:val="single"/>
                </w:rPr>
                <w:t>https://cshse.org/wp-content/uploads/2018/06/CSHSE-Na</w:t>
              </w:r>
              <w:r>
                <w:rPr>
                  <w:rFonts w:ascii="Times New Roman" w:eastAsia="Times New Roman" w:hAnsi="Times New Roman" w:cs="Times New Roman"/>
                  <w:color w:val="0000FF"/>
                  <w:sz w:val="24"/>
                  <w:szCs w:val="24"/>
                  <w:u w:val="single"/>
                </w:rPr>
                <w:t>tional-Standards-Baccalaureate-Degree-2018-1.pdf</w:t>
              </w:r>
            </w:hyperlink>
          </w:p>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3868" w:type="dxa"/>
          </w:tcPr>
          <w:p w:rsidR="00684652" w:rsidRDefault="003B277C">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Completed</w:t>
            </w:r>
          </w:p>
        </w:tc>
      </w:tr>
      <w:tr w:rsidR="00684652">
        <w:tc>
          <w:tcPr>
            <w:tcW w:w="3869"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3868"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c>
          <w:tcPr>
            <w:tcW w:w="3868" w:type="dxa"/>
          </w:tcPr>
          <w:p w:rsidR="00684652" w:rsidRDefault="00684652">
            <w:pPr>
              <w:pBdr>
                <w:top w:val="nil"/>
                <w:left w:val="nil"/>
                <w:bottom w:val="nil"/>
                <w:right w:val="nil"/>
                <w:between w:val="nil"/>
              </w:pBdr>
              <w:spacing w:after="0"/>
              <w:ind w:left="0" w:firstLine="0"/>
              <w:rPr>
                <w:rFonts w:ascii="Times New Roman" w:eastAsia="Times New Roman" w:hAnsi="Times New Roman" w:cs="Times New Roman"/>
                <w:color w:val="000000"/>
                <w:sz w:val="24"/>
                <w:szCs w:val="24"/>
              </w:rPr>
            </w:pPr>
          </w:p>
        </w:tc>
      </w:tr>
    </w:tbl>
    <w:p w:rsidR="00684652" w:rsidRDefault="00684652">
      <w:pPr>
        <w:spacing w:after="0"/>
        <w:ind w:left="0" w:firstLine="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p w:rsidR="00684652" w:rsidRDefault="00684652">
      <w:pPr>
        <w:spacing w:after="0"/>
        <w:rPr>
          <w:rFonts w:ascii="Times New Roman" w:eastAsia="Times New Roman" w:hAnsi="Times New Roman" w:cs="Times New Roman"/>
          <w:sz w:val="24"/>
          <w:szCs w:val="24"/>
        </w:rPr>
      </w:pPr>
    </w:p>
    <w:sectPr w:rsidR="00684652">
      <w:headerReference w:type="default" r:id="rId11"/>
      <w:footerReference w:type="default" r:id="rId12"/>
      <w:pgSz w:w="15840" w:h="122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77C" w:rsidRDefault="003B277C">
      <w:pPr>
        <w:spacing w:after="0"/>
      </w:pPr>
      <w:r>
        <w:separator/>
      </w:r>
    </w:p>
  </w:endnote>
  <w:endnote w:type="continuationSeparator" w:id="0">
    <w:p w:rsidR="003B277C" w:rsidRDefault="003B27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52" w:rsidRDefault="003B277C">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sidR="0018452D">
      <w:rPr>
        <w:color w:val="000000"/>
      </w:rPr>
      <w:fldChar w:fldCharType="separate"/>
    </w:r>
    <w:r w:rsidR="0018452D">
      <w:rPr>
        <w:noProof/>
        <w:color w:val="000000"/>
      </w:rPr>
      <w:t>3</w:t>
    </w:r>
    <w:r>
      <w:rPr>
        <w:color w:val="000000"/>
      </w:rPr>
      <w:fldChar w:fldCharType="end"/>
    </w:r>
  </w:p>
  <w:p w:rsidR="00684652" w:rsidRDefault="00684652">
    <w:pPr>
      <w:pBdr>
        <w:top w:val="nil"/>
        <w:left w:val="nil"/>
        <w:bottom w:val="nil"/>
        <w:right w:val="nil"/>
        <w:between w:val="nil"/>
      </w:pBdr>
      <w:tabs>
        <w:tab w:val="center" w:pos="4680"/>
        <w:tab w:val="right" w:pos="9360"/>
      </w:tabs>
      <w:spacing w:after="0"/>
      <w:rPr>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77C" w:rsidRDefault="003B277C">
      <w:pPr>
        <w:spacing w:after="0"/>
      </w:pPr>
      <w:r>
        <w:separator/>
      </w:r>
    </w:p>
  </w:footnote>
  <w:footnote w:type="continuationSeparator" w:id="0">
    <w:p w:rsidR="003B277C" w:rsidRDefault="003B277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652" w:rsidRDefault="003B277C">
    <w:pPr>
      <w:pBdr>
        <w:top w:val="nil"/>
        <w:left w:val="nil"/>
        <w:bottom w:val="nil"/>
        <w:right w:val="nil"/>
        <w:between w:val="nil"/>
      </w:pBdr>
      <w:tabs>
        <w:tab w:val="center" w:pos="4680"/>
        <w:tab w:val="right" w:pos="9360"/>
      </w:tabs>
      <w:spacing w:after="0"/>
      <w:jc w:val="center"/>
      <w:rPr>
        <w:b/>
        <w:color w:val="000000"/>
      </w:rPr>
    </w:pPr>
    <w:r>
      <w:rPr>
        <w:b/>
        <w:color w:val="000000"/>
      </w:rPr>
      <w:t>Amended Form May 2020 for use in Academic Year 2019-2020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6523"/>
    <w:multiLevelType w:val="multilevel"/>
    <w:tmpl w:val="67629B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1911B41"/>
    <w:multiLevelType w:val="multilevel"/>
    <w:tmpl w:val="6F523BE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57A80"/>
    <w:multiLevelType w:val="multilevel"/>
    <w:tmpl w:val="C0483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9DB1279"/>
    <w:multiLevelType w:val="multilevel"/>
    <w:tmpl w:val="CAAA551E"/>
    <w:lvl w:ilvl="0">
      <w:start w:val="1"/>
      <w:numFmt w:val="upperRoman"/>
      <w:lvlText w:val="%1."/>
      <w:lvlJc w:val="left"/>
      <w:pPr>
        <w:ind w:left="1170" w:hanging="720"/>
      </w:pPr>
    </w:lvl>
    <w:lvl w:ilvl="1">
      <w:start w:val="1"/>
      <w:numFmt w:val="upperRoman"/>
      <w:lvlText w:val="%2."/>
      <w:lvlJc w:val="left"/>
      <w:pPr>
        <w:ind w:left="1530" w:hanging="360"/>
      </w:pPr>
      <w:rPr>
        <w:rFonts w:ascii="Times New Roman" w:eastAsia="Times New Roman" w:hAnsi="Times New Roman" w:cs="Times New Roman"/>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4" w15:restartNumberingAfterBreak="0">
    <w:nsid w:val="3EBB473D"/>
    <w:multiLevelType w:val="multilevel"/>
    <w:tmpl w:val="6C206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6D2726E"/>
    <w:multiLevelType w:val="multilevel"/>
    <w:tmpl w:val="65141E3C"/>
    <w:lvl w:ilvl="0">
      <w:start w:val="1"/>
      <w:numFmt w:val="upperRoman"/>
      <w:lvlText w:val="%1."/>
      <w:lvlJc w:val="left"/>
      <w:pPr>
        <w:ind w:left="1170" w:hanging="720"/>
      </w:pPr>
    </w:lvl>
    <w:lvl w:ilvl="1">
      <w:start w:val="1"/>
      <w:numFmt w:val="lowerLetter"/>
      <w:lvlText w:val="%2."/>
      <w:lvlJc w:val="left"/>
      <w:pPr>
        <w:ind w:left="1530" w:hanging="360"/>
      </w:p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60FC661B"/>
    <w:multiLevelType w:val="multilevel"/>
    <w:tmpl w:val="BAEED7C4"/>
    <w:lvl w:ilvl="0">
      <w:start w:val="1"/>
      <w:numFmt w:val="lowerLetter"/>
      <w:lvlText w:val="%1."/>
      <w:lvlJc w:val="left"/>
      <w:pPr>
        <w:ind w:left="1170" w:hanging="360"/>
      </w:p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num w:numId="1">
    <w:abstractNumId w:val="5"/>
  </w:num>
  <w:num w:numId="2">
    <w:abstractNumId w:val="3"/>
  </w:num>
  <w:num w:numId="3">
    <w:abstractNumId w:val="6"/>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652"/>
    <w:rsid w:val="0018452D"/>
    <w:rsid w:val="003B277C"/>
    <w:rsid w:val="00684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47049-BCC4-4556-815B-D6FE01AE0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cshse.org/wp-content/uploads/2018/06/CSHSE-National-Standards-Baccalaureate-Degree-2018-1.pdf" TargetMode="External"/><Relationship Id="rId4" Type="http://schemas.openxmlformats.org/officeDocument/2006/relationships/webSettings" Target="webSettings.xml"/><Relationship Id="rId9" Type="http://schemas.openxmlformats.org/officeDocument/2006/relationships/hyperlink" Target="https://cshse.org/wp-content/uploads/2018/11/VP-Decision-Letter-to-Fitchburg.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1894</Words>
  <Characters>10796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Fitchburg State University</Company>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Kaluzny</dc:creator>
  <cp:lastModifiedBy>Cathy Kaluzny</cp:lastModifiedBy>
  <cp:revision>2</cp:revision>
  <dcterms:created xsi:type="dcterms:W3CDTF">2020-07-08T17:30:00Z</dcterms:created>
  <dcterms:modified xsi:type="dcterms:W3CDTF">2020-07-08T17:30:00Z</dcterms:modified>
</cp:coreProperties>
</file>