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64E91" w14:textId="77777777" w:rsidR="00F04C1C" w:rsidRDefault="006B66B9">
      <w:pPr>
        <w:spacing w:after="0"/>
        <w:ind w:left="0" w:firstLine="0"/>
        <w:jc w:val="center"/>
        <w:rPr>
          <w:b/>
          <w:sz w:val="28"/>
          <w:szCs w:val="28"/>
        </w:rPr>
      </w:pPr>
      <w:bookmarkStart w:id="0" w:name="_GoBack"/>
      <w:bookmarkEnd w:id="0"/>
      <w:r>
        <w:rPr>
          <w:b/>
          <w:sz w:val="28"/>
          <w:szCs w:val="28"/>
        </w:rPr>
        <w:t>Annual Departmental Report</w:t>
      </w:r>
    </w:p>
    <w:p w14:paraId="0830E845" w14:textId="77777777" w:rsidR="00F04C1C" w:rsidRDefault="006B66B9">
      <w:pPr>
        <w:spacing w:after="0"/>
        <w:ind w:left="0" w:firstLine="0"/>
        <w:jc w:val="center"/>
        <w:rPr>
          <w:b/>
          <w:i/>
          <w:sz w:val="24"/>
          <w:szCs w:val="24"/>
        </w:rPr>
      </w:pPr>
      <w:r>
        <w:rPr>
          <w:b/>
          <w:i/>
          <w:sz w:val="24"/>
          <w:szCs w:val="24"/>
        </w:rPr>
        <w:t>Amended for 2020-2021 Academic Year to Accommodate and Reflect Adjustments due to Pandemic</w:t>
      </w:r>
    </w:p>
    <w:p w14:paraId="574B5F81" w14:textId="77777777" w:rsidR="00F04C1C" w:rsidRDefault="00F04C1C">
      <w:pPr>
        <w:spacing w:after="0"/>
        <w:ind w:left="0" w:firstLine="0"/>
        <w:jc w:val="center"/>
        <w:rPr>
          <w:b/>
          <w:i/>
          <w:color w:val="FF0000"/>
          <w:sz w:val="24"/>
          <w:szCs w:val="24"/>
        </w:rPr>
      </w:pPr>
    </w:p>
    <w:p w14:paraId="019BB9CC" w14:textId="77777777" w:rsidR="00F04C1C" w:rsidRDefault="006B66B9">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 xml:space="preserve">As an institution and as departments we have learned that we can use our creativity to deliver learning even in the most difficult of circumstances.  </w:t>
      </w:r>
    </w:p>
    <w:p w14:paraId="4E338A18" w14:textId="77777777" w:rsidR="00F04C1C" w:rsidRDefault="00F04C1C">
      <w:pPr>
        <w:spacing w:after="0"/>
        <w:ind w:left="0" w:firstLine="0"/>
        <w:rPr>
          <w:b/>
          <w:i/>
          <w:sz w:val="24"/>
          <w:szCs w:val="24"/>
        </w:rPr>
      </w:pPr>
    </w:p>
    <w:p w14:paraId="2A45A365" w14:textId="77777777" w:rsidR="00F04C1C" w:rsidRDefault="006B66B9">
      <w:pPr>
        <w:ind w:left="0" w:firstLine="0"/>
        <w:rPr>
          <w:b/>
          <w:sz w:val="28"/>
          <w:szCs w:val="28"/>
        </w:rPr>
      </w:pPr>
      <w:r>
        <w:rPr>
          <w:b/>
          <w:sz w:val="28"/>
          <w:szCs w:val="28"/>
        </w:rPr>
        <w:t>Program Information</w:t>
      </w:r>
    </w:p>
    <w:p w14:paraId="4C9A357A" w14:textId="77777777" w:rsidR="00F04C1C" w:rsidRDefault="006B66B9">
      <w:pPr>
        <w:spacing w:after="0"/>
        <w:ind w:left="0" w:firstLine="0"/>
        <w:rPr>
          <w:b/>
          <w:sz w:val="28"/>
          <w:szCs w:val="28"/>
        </w:rPr>
      </w:pPr>
      <w:r>
        <w:rPr>
          <w:sz w:val="24"/>
          <w:szCs w:val="24"/>
        </w:rPr>
        <w:t xml:space="preserve">Program/Department: </w:t>
      </w:r>
      <w:r>
        <w:rPr>
          <w:b/>
          <w:sz w:val="24"/>
          <w:szCs w:val="24"/>
        </w:rPr>
        <w:t>Education</w:t>
      </w:r>
      <w:r>
        <w:rPr>
          <w:i/>
          <w:sz w:val="24"/>
          <w:szCs w:val="24"/>
        </w:rPr>
        <w:tab/>
      </w:r>
    </w:p>
    <w:p w14:paraId="530276B7" w14:textId="77777777" w:rsidR="00F04C1C" w:rsidRDefault="006B66B9">
      <w:pPr>
        <w:spacing w:after="0"/>
        <w:ind w:left="0" w:firstLine="0"/>
        <w:rPr>
          <w:b/>
          <w:sz w:val="28"/>
          <w:szCs w:val="28"/>
        </w:rPr>
      </w:pPr>
      <w:r>
        <w:rPr>
          <w:sz w:val="24"/>
          <w:szCs w:val="24"/>
        </w:rPr>
        <w:t xml:space="preserve">Department Chair: </w:t>
      </w:r>
      <w:r>
        <w:rPr>
          <w:b/>
          <w:sz w:val="24"/>
          <w:szCs w:val="24"/>
        </w:rPr>
        <w:t>Denise Sargent</w:t>
      </w:r>
      <w:r>
        <w:rPr>
          <w:sz w:val="24"/>
          <w:szCs w:val="24"/>
        </w:rPr>
        <w:tab/>
      </w:r>
      <w:r>
        <w:rPr>
          <w:sz w:val="24"/>
          <w:szCs w:val="24"/>
        </w:rPr>
        <w:tab/>
      </w:r>
      <w:r>
        <w:rPr>
          <w:sz w:val="24"/>
          <w:szCs w:val="24"/>
        </w:rPr>
        <w:tab/>
      </w:r>
      <w:r>
        <w:rPr>
          <w:sz w:val="24"/>
          <w:szCs w:val="24"/>
        </w:rPr>
        <w:tab/>
      </w:r>
      <w:r>
        <w:rPr>
          <w:sz w:val="24"/>
          <w:szCs w:val="24"/>
        </w:rPr>
        <w:tab/>
      </w:r>
    </w:p>
    <w:p w14:paraId="20912BD1" w14:textId="77777777" w:rsidR="00F04C1C" w:rsidRDefault="006B66B9">
      <w:pPr>
        <w:spacing w:after="0"/>
        <w:ind w:left="0" w:firstLine="0"/>
        <w:rPr>
          <w:sz w:val="24"/>
          <w:szCs w:val="24"/>
        </w:rPr>
      </w:pPr>
      <w:r>
        <w:rPr>
          <w:sz w:val="24"/>
          <w:szCs w:val="24"/>
        </w:rPr>
        <w:t xml:space="preserve">Department Assessment Committee Contact: </w:t>
      </w:r>
      <w:r>
        <w:rPr>
          <w:b/>
          <w:sz w:val="24"/>
          <w:szCs w:val="24"/>
        </w:rPr>
        <w:t>Denise Sargent</w:t>
      </w:r>
    </w:p>
    <w:p w14:paraId="7C4AA286" w14:textId="77777777" w:rsidR="00F04C1C" w:rsidRDefault="006B66B9">
      <w:pPr>
        <w:spacing w:after="0"/>
        <w:ind w:left="1170" w:firstLine="0"/>
        <w:rPr>
          <w:sz w:val="24"/>
          <w:szCs w:val="24"/>
        </w:rPr>
      </w:pPr>
      <w:r>
        <w:rPr>
          <w:sz w:val="24"/>
          <w:szCs w:val="24"/>
        </w:rPr>
        <w:tab/>
      </w:r>
      <w:r>
        <w:rPr>
          <w:sz w:val="24"/>
          <w:szCs w:val="24"/>
        </w:rPr>
        <w:tab/>
      </w:r>
      <w:r>
        <w:rPr>
          <w:sz w:val="24"/>
          <w:szCs w:val="24"/>
        </w:rPr>
        <w:tab/>
      </w:r>
    </w:p>
    <w:p w14:paraId="5649F852" w14:textId="77777777" w:rsidR="00F04C1C" w:rsidRDefault="006B66B9">
      <w:pPr>
        <w:spacing w:after="0"/>
        <w:rPr>
          <w:i/>
          <w:sz w:val="24"/>
          <w:szCs w:val="24"/>
        </w:rPr>
      </w:pPr>
      <w:r>
        <w:rPr>
          <w:i/>
          <w:sz w:val="24"/>
          <w:szCs w:val="24"/>
        </w:rPr>
        <w:t>This document is to be kept in the department and an electronic file is due to the Director of Assessment by May 15, 2021.</w:t>
      </w:r>
      <w:r>
        <w:rPr>
          <w:i/>
          <w:color w:val="FF0000"/>
          <w:sz w:val="24"/>
          <w:szCs w:val="24"/>
        </w:rPr>
        <w:t xml:space="preserve"> </w:t>
      </w:r>
    </w:p>
    <w:p w14:paraId="6EC8558D" w14:textId="77777777" w:rsidR="00F04C1C" w:rsidRDefault="00F04C1C">
      <w:pPr>
        <w:spacing w:after="0"/>
        <w:ind w:left="0" w:firstLine="0"/>
        <w:rPr>
          <w:sz w:val="24"/>
          <w:szCs w:val="24"/>
        </w:rPr>
      </w:pPr>
    </w:p>
    <w:p w14:paraId="1686F46B" w14:textId="77777777" w:rsidR="00F04C1C" w:rsidRDefault="006B66B9">
      <w:pPr>
        <w:numPr>
          <w:ilvl w:val="0"/>
          <w:numId w:val="1"/>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14:paraId="525B5974" w14:textId="77777777" w:rsidR="00F04C1C" w:rsidRDefault="00F04C1C">
      <w:pPr>
        <w:pBdr>
          <w:top w:val="nil"/>
          <w:left w:val="nil"/>
          <w:bottom w:val="nil"/>
          <w:right w:val="nil"/>
          <w:between w:val="nil"/>
        </w:pBdr>
        <w:spacing w:after="0"/>
        <w:ind w:firstLine="0"/>
        <w:rPr>
          <w:b/>
          <w:color w:val="000000"/>
          <w:sz w:val="28"/>
          <w:szCs w:val="28"/>
        </w:rPr>
      </w:pPr>
    </w:p>
    <w:p w14:paraId="158393E8" w14:textId="77777777" w:rsidR="00F04C1C" w:rsidRDefault="006B66B9">
      <w:pPr>
        <w:spacing w:after="0"/>
        <w:ind w:left="0" w:firstLine="0"/>
        <w:rPr>
          <w:sz w:val="24"/>
          <w:szCs w:val="24"/>
        </w:rPr>
      </w:pPr>
      <w:r>
        <w:rPr>
          <w:sz w:val="24"/>
          <w:szCs w:val="24"/>
        </w:rPr>
        <w:t>Department Lessons Learned and Accomplishments</w:t>
      </w:r>
    </w:p>
    <w:p w14:paraId="73CDD9CF" w14:textId="77777777" w:rsidR="00F04C1C" w:rsidRDefault="006B66B9">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14:paraId="3B29D2AF" w14:textId="77777777" w:rsidR="00F04C1C" w:rsidRDefault="00F04C1C">
      <w:pPr>
        <w:spacing w:after="0"/>
        <w:ind w:left="0" w:firstLine="0"/>
        <w:rPr>
          <w:rFonts w:ascii="Times New Roman" w:eastAsia="Times New Roman" w:hAnsi="Times New Roman" w:cs="Times New Roman"/>
          <w:b/>
          <w:sz w:val="28"/>
          <w:szCs w:val="28"/>
        </w:rPr>
      </w:pPr>
    </w:p>
    <w:tbl>
      <w:tblPr>
        <w:tblStyle w:val="a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F04C1C" w14:paraId="575BDEFF" w14:textId="77777777">
        <w:tc>
          <w:tcPr>
            <w:tcW w:w="12950" w:type="dxa"/>
          </w:tcPr>
          <w:p w14:paraId="4E846069" w14:textId="77777777" w:rsidR="00F04C1C" w:rsidRDefault="00F04C1C">
            <w:pPr>
              <w:spacing w:after="0"/>
              <w:ind w:left="0" w:firstLine="0"/>
              <w:rPr>
                <w:rFonts w:ascii="Times New Roman" w:eastAsia="Times New Roman" w:hAnsi="Times New Roman" w:cs="Times New Roman"/>
                <w:b/>
                <w:sz w:val="28"/>
                <w:szCs w:val="28"/>
              </w:rPr>
            </w:pPr>
          </w:p>
          <w:p w14:paraId="47737802" w14:textId="77777777" w:rsidR="00F04C1C" w:rsidRDefault="006B66B9">
            <w:pPr>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faculty and staff adapted well to working remotely. The biggest surprise was our reliance on paper forms. In the future, a clear process of sending forms to the registrar would be great. I understand that the university has some dynamic forms; however, it would be extremely helpful if all forms were dynamic. Some of our accomplishments this year were to add a 4+1 program for our licensure programs and requiring our students to take MTEL prep courses. We attached them to required courses and we are collecting data on our students’ passage rates.</w:t>
            </w:r>
          </w:p>
          <w:p w14:paraId="33CFB2BA" w14:textId="77777777" w:rsidR="00F04C1C" w:rsidRDefault="00F04C1C">
            <w:pPr>
              <w:spacing w:after="0"/>
              <w:ind w:left="0" w:firstLine="0"/>
              <w:rPr>
                <w:rFonts w:ascii="Times New Roman" w:eastAsia="Times New Roman" w:hAnsi="Times New Roman" w:cs="Times New Roman"/>
                <w:b/>
                <w:sz w:val="28"/>
                <w:szCs w:val="28"/>
              </w:rPr>
            </w:pPr>
          </w:p>
          <w:p w14:paraId="420866C8" w14:textId="77777777" w:rsidR="00F04C1C" w:rsidRDefault="00F04C1C">
            <w:pPr>
              <w:spacing w:after="0"/>
              <w:ind w:left="0" w:firstLine="0"/>
              <w:rPr>
                <w:rFonts w:ascii="Times New Roman" w:eastAsia="Times New Roman" w:hAnsi="Times New Roman" w:cs="Times New Roman"/>
                <w:b/>
                <w:sz w:val="28"/>
                <w:szCs w:val="28"/>
              </w:rPr>
            </w:pPr>
          </w:p>
        </w:tc>
      </w:tr>
    </w:tbl>
    <w:p w14:paraId="7A86BC64" w14:textId="77777777" w:rsidR="00F04C1C" w:rsidRDefault="00F04C1C">
      <w:pPr>
        <w:spacing w:after="0"/>
        <w:ind w:left="0" w:firstLine="0"/>
        <w:rPr>
          <w:rFonts w:ascii="Times New Roman" w:eastAsia="Times New Roman" w:hAnsi="Times New Roman" w:cs="Times New Roman"/>
          <w:b/>
          <w:sz w:val="28"/>
          <w:szCs w:val="28"/>
        </w:rPr>
      </w:pPr>
    </w:p>
    <w:p w14:paraId="1DF64DC7" w14:textId="77777777" w:rsidR="00F04C1C" w:rsidRDefault="00F04C1C">
      <w:pPr>
        <w:ind w:left="0" w:firstLine="0"/>
        <w:rPr>
          <w:rFonts w:ascii="Times New Roman" w:eastAsia="Times New Roman" w:hAnsi="Times New Roman" w:cs="Times New Roman"/>
          <w:b/>
          <w:sz w:val="28"/>
          <w:szCs w:val="28"/>
        </w:rPr>
      </w:pPr>
    </w:p>
    <w:p w14:paraId="0D12921B" w14:textId="77777777" w:rsidR="00F04C1C" w:rsidRDefault="006B66B9">
      <w:pPr>
        <w:pBdr>
          <w:top w:val="nil"/>
          <w:left w:val="nil"/>
          <w:bottom w:val="nil"/>
          <w:right w:val="nil"/>
          <w:between w:val="nil"/>
        </w:pBdr>
        <w:spacing w:after="0"/>
        <w:ind w:left="0" w:firstLine="0"/>
        <w:rPr>
          <w:b/>
          <w:color w:val="2F5496"/>
          <w:sz w:val="28"/>
          <w:szCs w:val="28"/>
        </w:rPr>
      </w:pPr>
      <w:r>
        <w:rPr>
          <w:b/>
          <w:color w:val="2F5496"/>
          <w:sz w:val="28"/>
          <w:szCs w:val="28"/>
        </w:rPr>
        <w:t>B. Program Learning Outcomes (PLOs) (Educational Objectives)</w:t>
      </w:r>
    </w:p>
    <w:p w14:paraId="1C7BBBE0" w14:textId="77777777" w:rsidR="00F04C1C" w:rsidRDefault="006B66B9">
      <w:pPr>
        <w:numPr>
          <w:ilvl w:val="0"/>
          <w:numId w:val="8"/>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p w14:paraId="51E33E57" w14:textId="77777777" w:rsidR="00F04C1C" w:rsidRDefault="00F04C1C">
      <w:pPr>
        <w:ind w:left="450" w:firstLine="0"/>
        <w:jc w:val="center"/>
        <w:rPr>
          <w:b/>
          <w:color w:val="FF0000"/>
          <w:sz w:val="24"/>
          <w:szCs w:val="24"/>
        </w:rPr>
      </w:pPr>
    </w:p>
    <w:tbl>
      <w:tblPr>
        <w:tblStyle w:val="a9"/>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5063"/>
        <w:gridCol w:w="2941"/>
        <w:gridCol w:w="2032"/>
        <w:gridCol w:w="1862"/>
      </w:tblGrid>
      <w:tr w:rsidR="00F04C1C" w14:paraId="3CBF4E29" w14:textId="77777777">
        <w:trPr>
          <w:jc w:val="center"/>
        </w:trPr>
        <w:tc>
          <w:tcPr>
            <w:tcW w:w="1052" w:type="dxa"/>
          </w:tcPr>
          <w:p w14:paraId="15DB71C4" w14:textId="77777777" w:rsidR="00F04C1C" w:rsidRDefault="006B66B9">
            <w:pPr>
              <w:pBdr>
                <w:top w:val="nil"/>
                <w:left w:val="nil"/>
                <w:bottom w:val="nil"/>
                <w:right w:val="nil"/>
                <w:between w:val="nil"/>
              </w:pBdr>
              <w:ind w:left="0" w:firstLine="0"/>
              <w:rPr>
                <w:b/>
                <w:color w:val="000000"/>
                <w:sz w:val="24"/>
                <w:szCs w:val="24"/>
              </w:rPr>
            </w:pPr>
            <w:r>
              <w:rPr>
                <w:b/>
                <w:color w:val="000000"/>
                <w:sz w:val="24"/>
                <w:szCs w:val="24"/>
              </w:rPr>
              <w:t>PLO #</w:t>
            </w:r>
          </w:p>
        </w:tc>
        <w:tc>
          <w:tcPr>
            <w:tcW w:w="5063" w:type="dxa"/>
            <w:shd w:val="clear" w:color="auto" w:fill="auto"/>
          </w:tcPr>
          <w:p w14:paraId="1EA81DBC" w14:textId="77777777" w:rsidR="00F04C1C" w:rsidRDefault="006B66B9">
            <w:pPr>
              <w:pBdr>
                <w:top w:val="nil"/>
                <w:left w:val="nil"/>
                <w:bottom w:val="nil"/>
                <w:right w:val="nil"/>
                <w:between w:val="nil"/>
              </w:pBdr>
              <w:ind w:left="0" w:firstLine="0"/>
              <w:rPr>
                <w:b/>
                <w:color w:val="000000"/>
                <w:sz w:val="24"/>
                <w:szCs w:val="24"/>
              </w:rPr>
            </w:pPr>
            <w:r>
              <w:rPr>
                <w:b/>
                <w:color w:val="000000"/>
                <w:sz w:val="24"/>
                <w:szCs w:val="24"/>
              </w:rPr>
              <w:t>PLO – Stated in assessable terms</w:t>
            </w:r>
          </w:p>
        </w:tc>
        <w:tc>
          <w:tcPr>
            <w:tcW w:w="2941" w:type="dxa"/>
          </w:tcPr>
          <w:p w14:paraId="32896B3F" w14:textId="77777777" w:rsidR="00F04C1C" w:rsidRDefault="006B66B9">
            <w:pPr>
              <w:pBdr>
                <w:top w:val="nil"/>
                <w:left w:val="nil"/>
                <w:bottom w:val="nil"/>
                <w:right w:val="nil"/>
                <w:between w:val="nil"/>
              </w:pBdr>
              <w:ind w:left="0" w:firstLine="0"/>
              <w:rPr>
                <w:b/>
                <w:color w:val="000000"/>
                <w:sz w:val="24"/>
                <w:szCs w:val="24"/>
              </w:rPr>
            </w:pPr>
            <w:r>
              <w:rPr>
                <w:b/>
                <w:color w:val="000000"/>
                <w:sz w:val="24"/>
                <w:szCs w:val="24"/>
              </w:rPr>
              <w:t>Where are the learning outcomes for this level/program published? (please specify) Include URLs where appropriate</w:t>
            </w:r>
          </w:p>
        </w:tc>
        <w:tc>
          <w:tcPr>
            <w:tcW w:w="2032" w:type="dxa"/>
            <w:shd w:val="clear" w:color="auto" w:fill="auto"/>
          </w:tcPr>
          <w:p w14:paraId="5CE42155" w14:textId="77777777" w:rsidR="00F04C1C" w:rsidRDefault="006B66B9">
            <w:pPr>
              <w:pBdr>
                <w:top w:val="nil"/>
                <w:left w:val="nil"/>
                <w:bottom w:val="nil"/>
                <w:right w:val="nil"/>
                <w:between w:val="nil"/>
              </w:pBdr>
              <w:ind w:left="0" w:firstLine="0"/>
              <w:rPr>
                <w:b/>
                <w:color w:val="000000"/>
                <w:sz w:val="24"/>
                <w:szCs w:val="24"/>
              </w:rPr>
            </w:pPr>
            <w:r>
              <w:rPr>
                <w:b/>
                <w:color w:val="000000"/>
                <w:sz w:val="24"/>
                <w:szCs w:val="24"/>
              </w:rPr>
              <w:t>Timing of assessment (annual, semester, bi-annual, etc.)</w:t>
            </w:r>
          </w:p>
        </w:tc>
        <w:tc>
          <w:tcPr>
            <w:tcW w:w="1862" w:type="dxa"/>
          </w:tcPr>
          <w:p w14:paraId="36DFA4BA" w14:textId="77777777" w:rsidR="00F04C1C" w:rsidRDefault="006B66B9">
            <w:pPr>
              <w:pBdr>
                <w:top w:val="nil"/>
                <w:left w:val="nil"/>
                <w:bottom w:val="nil"/>
                <w:right w:val="nil"/>
                <w:between w:val="nil"/>
              </w:pBdr>
              <w:ind w:left="0" w:firstLine="0"/>
              <w:rPr>
                <w:b/>
                <w:color w:val="000000"/>
                <w:sz w:val="24"/>
                <w:szCs w:val="24"/>
              </w:rPr>
            </w:pPr>
            <w:r>
              <w:rPr>
                <w:b/>
                <w:color w:val="000000"/>
                <w:sz w:val="24"/>
                <w:szCs w:val="24"/>
              </w:rPr>
              <w:t>When was the last assessment of the PLO completed?</w:t>
            </w:r>
          </w:p>
        </w:tc>
      </w:tr>
      <w:tr w:rsidR="00F04C1C" w14:paraId="1FCD0571" w14:textId="77777777">
        <w:trPr>
          <w:jc w:val="center"/>
        </w:trPr>
        <w:tc>
          <w:tcPr>
            <w:tcW w:w="1052" w:type="dxa"/>
          </w:tcPr>
          <w:p w14:paraId="12264587" w14:textId="77777777" w:rsidR="00F04C1C" w:rsidRDefault="006B66B9">
            <w:pPr>
              <w:pBdr>
                <w:top w:val="nil"/>
                <w:left w:val="nil"/>
                <w:bottom w:val="nil"/>
                <w:right w:val="nil"/>
                <w:between w:val="nil"/>
              </w:pBdr>
              <w:spacing w:after="0"/>
              <w:ind w:left="0" w:firstLine="0"/>
              <w:rPr>
                <w:b/>
                <w:color w:val="000000"/>
                <w:sz w:val="24"/>
                <w:szCs w:val="24"/>
              </w:rPr>
            </w:pPr>
            <w:r>
              <w:rPr>
                <w:b/>
                <w:color w:val="000000"/>
                <w:sz w:val="24"/>
                <w:szCs w:val="24"/>
              </w:rPr>
              <w:t>1.</w:t>
            </w:r>
          </w:p>
        </w:tc>
        <w:tc>
          <w:tcPr>
            <w:tcW w:w="5063" w:type="dxa"/>
            <w:shd w:val="clear" w:color="auto" w:fill="auto"/>
          </w:tcPr>
          <w:p w14:paraId="6145FC38" w14:textId="77777777" w:rsidR="00F04C1C" w:rsidRDefault="006B66B9">
            <w:pPr>
              <w:pBdr>
                <w:top w:val="nil"/>
                <w:left w:val="nil"/>
                <w:bottom w:val="nil"/>
                <w:right w:val="nil"/>
                <w:between w:val="nil"/>
              </w:pBdr>
              <w:spacing w:after="0"/>
              <w:ind w:left="0" w:firstLine="0"/>
              <w:rPr>
                <w:color w:val="000000"/>
                <w:sz w:val="24"/>
                <w:szCs w:val="24"/>
              </w:rPr>
            </w:pPr>
            <w:r>
              <w:rPr>
                <w:b/>
                <w:color w:val="000000"/>
                <w:sz w:val="24"/>
                <w:szCs w:val="24"/>
              </w:rPr>
              <w:t>Curriculum, Planning, and Assessment standard:</w:t>
            </w:r>
            <w:r>
              <w:rPr>
                <w:color w:val="000000"/>
                <w:sz w:val="24"/>
                <w:szCs w:val="24"/>
              </w:rPr>
              <w:t>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14:paraId="54E9E8AD" w14:textId="77777777" w:rsidR="00F04C1C" w:rsidRDefault="00F04C1C">
            <w:pPr>
              <w:pBdr>
                <w:top w:val="nil"/>
                <w:left w:val="nil"/>
                <w:bottom w:val="nil"/>
                <w:right w:val="nil"/>
                <w:between w:val="nil"/>
              </w:pBdr>
              <w:spacing w:after="0"/>
              <w:ind w:left="0" w:firstLine="0"/>
              <w:rPr>
                <w:color w:val="000000"/>
                <w:sz w:val="24"/>
                <w:szCs w:val="24"/>
              </w:rPr>
            </w:pPr>
          </w:p>
        </w:tc>
        <w:tc>
          <w:tcPr>
            <w:tcW w:w="2941" w:type="dxa"/>
          </w:tcPr>
          <w:p w14:paraId="2C902A1D" w14:textId="77777777" w:rsidR="00F04C1C" w:rsidRDefault="00767642">
            <w:pPr>
              <w:pBdr>
                <w:top w:val="nil"/>
                <w:left w:val="nil"/>
                <w:bottom w:val="nil"/>
                <w:right w:val="nil"/>
                <w:between w:val="nil"/>
              </w:pBdr>
              <w:spacing w:after="0"/>
              <w:ind w:left="0" w:firstLine="0"/>
              <w:rPr>
                <w:color w:val="000000"/>
                <w:sz w:val="24"/>
                <w:szCs w:val="24"/>
              </w:rPr>
            </w:pPr>
            <w:hyperlink r:id="rId8">
              <w:r w:rsidR="006B66B9">
                <w:rPr>
                  <w:color w:val="0000FF"/>
                  <w:sz w:val="24"/>
                  <w:szCs w:val="24"/>
                  <w:u w:val="single"/>
                </w:rPr>
                <w:t>https://www.fitchburgstate.edu/academics/programs/early-childhood-education-prek-2-bse</w:t>
              </w:r>
            </w:hyperlink>
          </w:p>
          <w:p w14:paraId="31AC5847" w14:textId="77777777" w:rsidR="00F04C1C" w:rsidRDefault="00F04C1C">
            <w:pPr>
              <w:pBdr>
                <w:top w:val="nil"/>
                <w:left w:val="nil"/>
                <w:bottom w:val="nil"/>
                <w:right w:val="nil"/>
                <w:between w:val="nil"/>
              </w:pBdr>
              <w:spacing w:after="0"/>
              <w:ind w:left="0" w:firstLine="0"/>
              <w:rPr>
                <w:color w:val="000000"/>
                <w:sz w:val="24"/>
                <w:szCs w:val="24"/>
              </w:rPr>
            </w:pPr>
          </w:p>
        </w:tc>
        <w:tc>
          <w:tcPr>
            <w:tcW w:w="2032" w:type="dxa"/>
            <w:shd w:val="clear" w:color="auto" w:fill="auto"/>
          </w:tcPr>
          <w:p w14:paraId="3BC3690B"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Data is collected each semester and analyzed annually.</w:t>
            </w:r>
          </w:p>
        </w:tc>
        <w:tc>
          <w:tcPr>
            <w:tcW w:w="1862" w:type="dxa"/>
          </w:tcPr>
          <w:p w14:paraId="52A1AF40"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Data was analyzed in February 2021 from the academic year prior: 2019-2020</w:t>
            </w:r>
          </w:p>
        </w:tc>
      </w:tr>
      <w:tr w:rsidR="00F04C1C" w14:paraId="6324E246" w14:textId="77777777">
        <w:trPr>
          <w:jc w:val="center"/>
        </w:trPr>
        <w:tc>
          <w:tcPr>
            <w:tcW w:w="1052" w:type="dxa"/>
          </w:tcPr>
          <w:p w14:paraId="175675B4" w14:textId="77777777" w:rsidR="00F04C1C" w:rsidRDefault="006B66B9">
            <w:pPr>
              <w:pBdr>
                <w:top w:val="nil"/>
                <w:left w:val="nil"/>
                <w:bottom w:val="nil"/>
                <w:right w:val="nil"/>
                <w:between w:val="nil"/>
              </w:pBdr>
              <w:spacing w:after="0"/>
              <w:ind w:left="0" w:firstLine="0"/>
              <w:rPr>
                <w:b/>
                <w:color w:val="000000"/>
                <w:sz w:val="24"/>
                <w:szCs w:val="24"/>
              </w:rPr>
            </w:pPr>
            <w:r>
              <w:rPr>
                <w:b/>
                <w:color w:val="000000"/>
                <w:sz w:val="24"/>
                <w:szCs w:val="24"/>
              </w:rPr>
              <w:t>2.</w:t>
            </w:r>
          </w:p>
        </w:tc>
        <w:tc>
          <w:tcPr>
            <w:tcW w:w="5063" w:type="dxa"/>
            <w:shd w:val="clear" w:color="auto" w:fill="auto"/>
          </w:tcPr>
          <w:p w14:paraId="6AEE2FF6" w14:textId="77777777" w:rsidR="00F04C1C" w:rsidRDefault="006B66B9">
            <w:pPr>
              <w:pBdr>
                <w:top w:val="nil"/>
                <w:left w:val="nil"/>
                <w:bottom w:val="nil"/>
                <w:right w:val="nil"/>
                <w:between w:val="nil"/>
              </w:pBdr>
              <w:spacing w:after="0"/>
              <w:ind w:left="0" w:firstLine="0"/>
              <w:rPr>
                <w:color w:val="000000"/>
                <w:sz w:val="24"/>
                <w:szCs w:val="24"/>
              </w:rPr>
            </w:pPr>
            <w:r>
              <w:rPr>
                <w:b/>
                <w:color w:val="000000"/>
                <w:sz w:val="24"/>
                <w:szCs w:val="24"/>
              </w:rPr>
              <w:t>Family and Community Engagement standard:</w:t>
            </w:r>
            <w:r>
              <w:rPr>
                <w:color w:val="000000"/>
                <w:sz w:val="24"/>
                <w:szCs w:val="24"/>
              </w:rPr>
              <w:t> Promotes the learning and growth of all students through effective partnerships with families, caregivers, community members, and organizations.</w:t>
            </w:r>
          </w:p>
          <w:p w14:paraId="4EB2EBB3" w14:textId="77777777" w:rsidR="00F04C1C" w:rsidRDefault="00F04C1C">
            <w:pPr>
              <w:pBdr>
                <w:top w:val="nil"/>
                <w:left w:val="nil"/>
                <w:bottom w:val="nil"/>
                <w:right w:val="nil"/>
                <w:between w:val="nil"/>
              </w:pBdr>
              <w:spacing w:after="0"/>
              <w:ind w:left="0" w:firstLine="0"/>
              <w:rPr>
                <w:color w:val="000000"/>
                <w:sz w:val="24"/>
                <w:szCs w:val="24"/>
              </w:rPr>
            </w:pPr>
          </w:p>
          <w:p w14:paraId="41090B44" w14:textId="77777777" w:rsidR="00F04C1C" w:rsidRDefault="00F04C1C">
            <w:pPr>
              <w:pBdr>
                <w:top w:val="nil"/>
                <w:left w:val="nil"/>
                <w:bottom w:val="nil"/>
                <w:right w:val="nil"/>
                <w:between w:val="nil"/>
              </w:pBdr>
              <w:spacing w:after="0"/>
              <w:ind w:left="0" w:firstLine="0"/>
              <w:rPr>
                <w:color w:val="000000"/>
                <w:sz w:val="24"/>
                <w:szCs w:val="24"/>
              </w:rPr>
            </w:pPr>
          </w:p>
        </w:tc>
        <w:tc>
          <w:tcPr>
            <w:tcW w:w="2941" w:type="dxa"/>
          </w:tcPr>
          <w:p w14:paraId="1302165C" w14:textId="77777777" w:rsidR="00F04C1C" w:rsidRDefault="00767642">
            <w:pPr>
              <w:pBdr>
                <w:top w:val="nil"/>
                <w:left w:val="nil"/>
                <w:bottom w:val="nil"/>
                <w:right w:val="nil"/>
                <w:between w:val="nil"/>
              </w:pBdr>
              <w:spacing w:after="0"/>
              <w:ind w:left="0" w:firstLine="0"/>
              <w:rPr>
                <w:color w:val="000000"/>
                <w:sz w:val="24"/>
                <w:szCs w:val="24"/>
              </w:rPr>
            </w:pPr>
            <w:hyperlink r:id="rId9">
              <w:r w:rsidR="006B66B9">
                <w:rPr>
                  <w:color w:val="0000FF"/>
                  <w:sz w:val="24"/>
                  <w:szCs w:val="24"/>
                  <w:u w:val="single"/>
                </w:rPr>
                <w:t>https://www.fitchburgstate.edu/academics/programs/early-childhood-education-prek-2-bse</w:t>
              </w:r>
            </w:hyperlink>
          </w:p>
          <w:p w14:paraId="5220750D" w14:textId="77777777" w:rsidR="00F04C1C" w:rsidRDefault="00F04C1C">
            <w:pPr>
              <w:pBdr>
                <w:top w:val="nil"/>
                <w:left w:val="nil"/>
                <w:bottom w:val="nil"/>
                <w:right w:val="nil"/>
                <w:between w:val="nil"/>
              </w:pBdr>
              <w:spacing w:after="0"/>
              <w:ind w:left="0" w:firstLine="0"/>
              <w:rPr>
                <w:color w:val="000000"/>
                <w:sz w:val="24"/>
                <w:szCs w:val="24"/>
              </w:rPr>
            </w:pPr>
          </w:p>
        </w:tc>
        <w:tc>
          <w:tcPr>
            <w:tcW w:w="2032" w:type="dxa"/>
            <w:shd w:val="clear" w:color="auto" w:fill="auto"/>
          </w:tcPr>
          <w:p w14:paraId="42376550"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Data is collected each semester and analyzed annually.</w:t>
            </w:r>
          </w:p>
        </w:tc>
        <w:tc>
          <w:tcPr>
            <w:tcW w:w="1862" w:type="dxa"/>
          </w:tcPr>
          <w:p w14:paraId="623695FC"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Data was analyzed in February 2021 from the academic year prior: 2019-2020</w:t>
            </w:r>
          </w:p>
        </w:tc>
      </w:tr>
      <w:tr w:rsidR="00F04C1C" w14:paraId="03DEAABE" w14:textId="77777777">
        <w:trPr>
          <w:jc w:val="center"/>
        </w:trPr>
        <w:tc>
          <w:tcPr>
            <w:tcW w:w="1052" w:type="dxa"/>
          </w:tcPr>
          <w:p w14:paraId="19098FB1" w14:textId="77777777" w:rsidR="00F04C1C" w:rsidRDefault="006B66B9">
            <w:pPr>
              <w:pBdr>
                <w:top w:val="nil"/>
                <w:left w:val="nil"/>
                <w:bottom w:val="nil"/>
                <w:right w:val="nil"/>
                <w:between w:val="nil"/>
              </w:pBdr>
              <w:spacing w:after="0"/>
              <w:ind w:left="0" w:firstLine="0"/>
              <w:rPr>
                <w:b/>
                <w:color w:val="000000"/>
                <w:sz w:val="24"/>
                <w:szCs w:val="24"/>
              </w:rPr>
            </w:pPr>
            <w:r>
              <w:rPr>
                <w:b/>
                <w:color w:val="000000"/>
                <w:sz w:val="24"/>
                <w:szCs w:val="24"/>
              </w:rPr>
              <w:lastRenderedPageBreak/>
              <w:t>3.</w:t>
            </w:r>
          </w:p>
        </w:tc>
        <w:tc>
          <w:tcPr>
            <w:tcW w:w="5063" w:type="dxa"/>
            <w:shd w:val="clear" w:color="auto" w:fill="auto"/>
          </w:tcPr>
          <w:p w14:paraId="1EDA413C" w14:textId="77777777" w:rsidR="00F04C1C" w:rsidRDefault="006B66B9">
            <w:pPr>
              <w:pBdr>
                <w:top w:val="nil"/>
                <w:left w:val="nil"/>
                <w:bottom w:val="nil"/>
                <w:right w:val="nil"/>
                <w:between w:val="nil"/>
              </w:pBdr>
              <w:spacing w:after="0"/>
              <w:ind w:left="0" w:firstLine="0"/>
              <w:rPr>
                <w:color w:val="000000"/>
                <w:sz w:val="24"/>
                <w:szCs w:val="24"/>
              </w:rPr>
            </w:pPr>
            <w:r>
              <w:rPr>
                <w:b/>
                <w:color w:val="000000"/>
                <w:sz w:val="24"/>
                <w:szCs w:val="24"/>
              </w:rPr>
              <w:t>Family and Community Engagement standard:</w:t>
            </w:r>
            <w:r>
              <w:rPr>
                <w:color w:val="000000"/>
                <w:sz w:val="24"/>
                <w:szCs w:val="24"/>
              </w:rPr>
              <w:t> Promotes the learning and growth of all students through effective partnerships with families, caregivers, community members, and organizations.</w:t>
            </w:r>
          </w:p>
          <w:p w14:paraId="36055CA9" w14:textId="77777777" w:rsidR="00F04C1C" w:rsidRDefault="00F04C1C">
            <w:pPr>
              <w:pBdr>
                <w:top w:val="nil"/>
                <w:left w:val="nil"/>
                <w:bottom w:val="nil"/>
                <w:right w:val="nil"/>
                <w:between w:val="nil"/>
              </w:pBdr>
              <w:spacing w:after="0"/>
              <w:ind w:left="0" w:firstLine="0"/>
              <w:rPr>
                <w:color w:val="000000"/>
                <w:sz w:val="24"/>
                <w:szCs w:val="24"/>
              </w:rPr>
            </w:pPr>
          </w:p>
          <w:p w14:paraId="06C08C46" w14:textId="77777777" w:rsidR="00F04C1C" w:rsidRDefault="00F04C1C">
            <w:pPr>
              <w:pBdr>
                <w:top w:val="nil"/>
                <w:left w:val="nil"/>
                <w:bottom w:val="nil"/>
                <w:right w:val="nil"/>
                <w:between w:val="nil"/>
              </w:pBdr>
              <w:spacing w:after="0"/>
              <w:ind w:left="0" w:firstLine="0"/>
              <w:rPr>
                <w:color w:val="000000"/>
                <w:sz w:val="24"/>
                <w:szCs w:val="24"/>
              </w:rPr>
            </w:pPr>
          </w:p>
        </w:tc>
        <w:tc>
          <w:tcPr>
            <w:tcW w:w="2941" w:type="dxa"/>
          </w:tcPr>
          <w:p w14:paraId="23D21AD8" w14:textId="77777777" w:rsidR="00F04C1C" w:rsidRDefault="00767642">
            <w:pPr>
              <w:pBdr>
                <w:top w:val="nil"/>
                <w:left w:val="nil"/>
                <w:bottom w:val="nil"/>
                <w:right w:val="nil"/>
                <w:between w:val="nil"/>
              </w:pBdr>
              <w:spacing w:after="0"/>
              <w:ind w:left="0" w:firstLine="0"/>
              <w:rPr>
                <w:color w:val="000000"/>
                <w:sz w:val="24"/>
                <w:szCs w:val="24"/>
              </w:rPr>
            </w:pPr>
            <w:hyperlink r:id="rId10">
              <w:r w:rsidR="006B66B9">
                <w:rPr>
                  <w:color w:val="0000FF"/>
                  <w:sz w:val="24"/>
                  <w:szCs w:val="24"/>
                  <w:u w:val="single"/>
                </w:rPr>
                <w:t>https://www.fitchburgstate.edu/academics/programs/early-childhood-education-prek-2-bse</w:t>
              </w:r>
            </w:hyperlink>
          </w:p>
          <w:p w14:paraId="4E5C99E6" w14:textId="77777777" w:rsidR="00F04C1C" w:rsidRDefault="00F04C1C">
            <w:pPr>
              <w:pBdr>
                <w:top w:val="nil"/>
                <w:left w:val="nil"/>
                <w:bottom w:val="nil"/>
                <w:right w:val="nil"/>
                <w:between w:val="nil"/>
              </w:pBdr>
              <w:spacing w:after="0"/>
              <w:ind w:left="0" w:firstLine="0"/>
              <w:rPr>
                <w:color w:val="000000"/>
                <w:sz w:val="24"/>
                <w:szCs w:val="24"/>
              </w:rPr>
            </w:pPr>
          </w:p>
        </w:tc>
        <w:tc>
          <w:tcPr>
            <w:tcW w:w="2032" w:type="dxa"/>
            <w:shd w:val="clear" w:color="auto" w:fill="auto"/>
          </w:tcPr>
          <w:p w14:paraId="5188E6B1"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Data is collected each semester and analyzed annually.</w:t>
            </w:r>
          </w:p>
        </w:tc>
        <w:tc>
          <w:tcPr>
            <w:tcW w:w="1862" w:type="dxa"/>
          </w:tcPr>
          <w:p w14:paraId="0C0701D9"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Data was analyzed in February 2021 from the academic year prior: 2019-2020</w:t>
            </w:r>
          </w:p>
        </w:tc>
      </w:tr>
      <w:tr w:rsidR="00F04C1C" w14:paraId="5C410D6F" w14:textId="77777777">
        <w:trPr>
          <w:jc w:val="center"/>
        </w:trPr>
        <w:tc>
          <w:tcPr>
            <w:tcW w:w="1052" w:type="dxa"/>
          </w:tcPr>
          <w:p w14:paraId="1048E463" w14:textId="77777777" w:rsidR="00F04C1C" w:rsidRDefault="006B66B9">
            <w:pPr>
              <w:pBdr>
                <w:top w:val="nil"/>
                <w:left w:val="nil"/>
                <w:bottom w:val="nil"/>
                <w:right w:val="nil"/>
                <w:between w:val="nil"/>
              </w:pBdr>
              <w:spacing w:after="0"/>
              <w:ind w:left="0" w:firstLine="0"/>
              <w:rPr>
                <w:b/>
                <w:color w:val="000000"/>
                <w:sz w:val="24"/>
                <w:szCs w:val="24"/>
              </w:rPr>
            </w:pPr>
            <w:r>
              <w:rPr>
                <w:b/>
                <w:color w:val="000000"/>
                <w:sz w:val="24"/>
                <w:szCs w:val="24"/>
              </w:rPr>
              <w:t>4.</w:t>
            </w:r>
          </w:p>
        </w:tc>
        <w:tc>
          <w:tcPr>
            <w:tcW w:w="5063" w:type="dxa"/>
            <w:shd w:val="clear" w:color="auto" w:fill="auto"/>
          </w:tcPr>
          <w:p w14:paraId="576E67A1" w14:textId="77777777" w:rsidR="00F04C1C" w:rsidRDefault="006B66B9">
            <w:pPr>
              <w:pBdr>
                <w:top w:val="nil"/>
                <w:left w:val="nil"/>
                <w:bottom w:val="nil"/>
                <w:right w:val="nil"/>
                <w:between w:val="nil"/>
              </w:pBdr>
              <w:spacing w:after="0"/>
              <w:ind w:left="0" w:firstLine="0"/>
              <w:rPr>
                <w:color w:val="000000"/>
                <w:sz w:val="24"/>
                <w:szCs w:val="24"/>
              </w:rPr>
            </w:pPr>
            <w:r>
              <w:rPr>
                <w:b/>
                <w:color w:val="000000"/>
                <w:sz w:val="24"/>
                <w:szCs w:val="24"/>
              </w:rPr>
              <w:t>Professional Culture standard:</w:t>
            </w:r>
            <w:r>
              <w:rPr>
                <w:color w:val="000000"/>
                <w:sz w:val="24"/>
                <w:szCs w:val="24"/>
              </w:rPr>
              <w:t> Promotes the learning and growth of all students through ethical, culturally proficient, skilled, and collaborative practice.</w:t>
            </w:r>
          </w:p>
          <w:p w14:paraId="418A7822" w14:textId="77777777" w:rsidR="00F04C1C" w:rsidRDefault="00F04C1C">
            <w:pPr>
              <w:pBdr>
                <w:top w:val="nil"/>
                <w:left w:val="nil"/>
                <w:bottom w:val="nil"/>
                <w:right w:val="nil"/>
                <w:between w:val="nil"/>
              </w:pBdr>
              <w:spacing w:after="0"/>
              <w:ind w:left="0" w:firstLine="0"/>
              <w:rPr>
                <w:color w:val="000000"/>
                <w:sz w:val="24"/>
                <w:szCs w:val="24"/>
              </w:rPr>
            </w:pPr>
          </w:p>
        </w:tc>
        <w:tc>
          <w:tcPr>
            <w:tcW w:w="2941" w:type="dxa"/>
          </w:tcPr>
          <w:p w14:paraId="782F98B9" w14:textId="77777777" w:rsidR="00F04C1C" w:rsidRDefault="00767642">
            <w:pPr>
              <w:pBdr>
                <w:top w:val="nil"/>
                <w:left w:val="nil"/>
                <w:bottom w:val="nil"/>
                <w:right w:val="nil"/>
                <w:between w:val="nil"/>
              </w:pBdr>
              <w:spacing w:after="0"/>
              <w:ind w:left="0" w:firstLine="0"/>
              <w:rPr>
                <w:color w:val="000000"/>
                <w:sz w:val="24"/>
                <w:szCs w:val="24"/>
              </w:rPr>
            </w:pPr>
            <w:hyperlink r:id="rId11">
              <w:r w:rsidR="006B66B9">
                <w:rPr>
                  <w:color w:val="0000FF"/>
                  <w:sz w:val="24"/>
                  <w:szCs w:val="24"/>
                  <w:u w:val="single"/>
                </w:rPr>
                <w:t>https://www.fitchburgstate.edu/academics/programs/early-childhood-education-prek-2-bse</w:t>
              </w:r>
            </w:hyperlink>
          </w:p>
          <w:p w14:paraId="5502F262" w14:textId="77777777" w:rsidR="00F04C1C" w:rsidRDefault="00F04C1C">
            <w:pPr>
              <w:pBdr>
                <w:top w:val="nil"/>
                <w:left w:val="nil"/>
                <w:bottom w:val="nil"/>
                <w:right w:val="nil"/>
                <w:between w:val="nil"/>
              </w:pBdr>
              <w:spacing w:after="0"/>
              <w:ind w:left="0" w:firstLine="0"/>
              <w:rPr>
                <w:color w:val="000000"/>
                <w:sz w:val="24"/>
                <w:szCs w:val="24"/>
              </w:rPr>
            </w:pPr>
          </w:p>
        </w:tc>
        <w:tc>
          <w:tcPr>
            <w:tcW w:w="2032" w:type="dxa"/>
            <w:shd w:val="clear" w:color="auto" w:fill="auto"/>
          </w:tcPr>
          <w:p w14:paraId="6D197922"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Data is collected each semester and analyzed annually.</w:t>
            </w:r>
          </w:p>
        </w:tc>
        <w:tc>
          <w:tcPr>
            <w:tcW w:w="1862" w:type="dxa"/>
          </w:tcPr>
          <w:p w14:paraId="0548FDE6"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Data was analyzed in February 2021 from the academic year prior: 2019-2020</w:t>
            </w:r>
          </w:p>
        </w:tc>
      </w:tr>
      <w:tr w:rsidR="00F04C1C" w14:paraId="5F3C4D7F" w14:textId="77777777">
        <w:trPr>
          <w:jc w:val="center"/>
        </w:trPr>
        <w:tc>
          <w:tcPr>
            <w:tcW w:w="1052" w:type="dxa"/>
          </w:tcPr>
          <w:p w14:paraId="46AD53F5" w14:textId="77777777" w:rsidR="00F04C1C" w:rsidRDefault="006B66B9">
            <w:pPr>
              <w:pBdr>
                <w:top w:val="nil"/>
                <w:left w:val="nil"/>
                <w:bottom w:val="nil"/>
                <w:right w:val="nil"/>
                <w:between w:val="nil"/>
              </w:pBdr>
              <w:spacing w:after="0"/>
              <w:ind w:left="0" w:firstLine="0"/>
              <w:rPr>
                <w:b/>
                <w:color w:val="000000"/>
                <w:sz w:val="24"/>
                <w:szCs w:val="24"/>
              </w:rPr>
            </w:pPr>
            <w:r>
              <w:rPr>
                <w:b/>
                <w:color w:val="000000"/>
                <w:sz w:val="24"/>
                <w:szCs w:val="24"/>
              </w:rPr>
              <w:t>5.</w:t>
            </w:r>
          </w:p>
        </w:tc>
        <w:tc>
          <w:tcPr>
            <w:tcW w:w="5063" w:type="dxa"/>
            <w:shd w:val="clear" w:color="auto" w:fill="auto"/>
          </w:tcPr>
          <w:p w14:paraId="027AC8C8" w14:textId="77777777" w:rsidR="00F04C1C" w:rsidRDefault="006B66B9">
            <w:pPr>
              <w:pBdr>
                <w:top w:val="nil"/>
                <w:left w:val="nil"/>
                <w:bottom w:val="nil"/>
                <w:right w:val="nil"/>
                <w:between w:val="nil"/>
              </w:pBdr>
              <w:spacing w:after="0"/>
              <w:ind w:left="0" w:firstLine="0"/>
              <w:rPr>
                <w:color w:val="000000"/>
                <w:sz w:val="24"/>
                <w:szCs w:val="24"/>
              </w:rPr>
            </w:pPr>
            <w:r>
              <w:rPr>
                <w:b/>
                <w:color w:val="000000"/>
                <w:sz w:val="24"/>
                <w:szCs w:val="24"/>
              </w:rPr>
              <w:t>Teacher candidates from Fitchburg State University will demonstrate the knowledge and skills required for their license</w:t>
            </w:r>
          </w:p>
          <w:p w14:paraId="3B754DEA" w14:textId="77777777" w:rsidR="00F04C1C" w:rsidRDefault="00F04C1C">
            <w:pPr>
              <w:pBdr>
                <w:top w:val="nil"/>
                <w:left w:val="nil"/>
                <w:bottom w:val="nil"/>
                <w:right w:val="nil"/>
                <w:between w:val="nil"/>
              </w:pBdr>
              <w:spacing w:after="0"/>
              <w:ind w:left="0" w:firstLine="0"/>
              <w:rPr>
                <w:color w:val="000000"/>
                <w:sz w:val="24"/>
                <w:szCs w:val="24"/>
              </w:rPr>
            </w:pPr>
          </w:p>
        </w:tc>
        <w:tc>
          <w:tcPr>
            <w:tcW w:w="2941" w:type="dxa"/>
          </w:tcPr>
          <w:p w14:paraId="1E3AD8C3" w14:textId="77777777" w:rsidR="00F04C1C" w:rsidRDefault="00767642">
            <w:pPr>
              <w:pBdr>
                <w:top w:val="nil"/>
                <w:left w:val="nil"/>
                <w:bottom w:val="nil"/>
                <w:right w:val="nil"/>
                <w:between w:val="nil"/>
              </w:pBdr>
              <w:spacing w:after="0"/>
              <w:ind w:left="0" w:firstLine="0"/>
              <w:rPr>
                <w:color w:val="000000"/>
                <w:sz w:val="24"/>
                <w:szCs w:val="24"/>
              </w:rPr>
            </w:pPr>
            <w:hyperlink r:id="rId12">
              <w:r w:rsidR="006B66B9">
                <w:rPr>
                  <w:color w:val="0000FF"/>
                  <w:sz w:val="24"/>
                  <w:szCs w:val="24"/>
                  <w:u w:val="single"/>
                </w:rPr>
                <w:t>https://www.fitchburgstate.edu/academics/programs/early-childhood-education-prek-2-bse</w:t>
              </w:r>
            </w:hyperlink>
          </w:p>
          <w:p w14:paraId="529A77A5" w14:textId="77777777" w:rsidR="00F04C1C" w:rsidRDefault="00F04C1C">
            <w:pPr>
              <w:pBdr>
                <w:top w:val="nil"/>
                <w:left w:val="nil"/>
                <w:bottom w:val="nil"/>
                <w:right w:val="nil"/>
                <w:between w:val="nil"/>
              </w:pBdr>
              <w:spacing w:after="0"/>
              <w:ind w:left="0" w:firstLine="0"/>
              <w:rPr>
                <w:color w:val="000000"/>
                <w:sz w:val="24"/>
                <w:szCs w:val="24"/>
              </w:rPr>
            </w:pPr>
          </w:p>
        </w:tc>
        <w:tc>
          <w:tcPr>
            <w:tcW w:w="2032" w:type="dxa"/>
            <w:shd w:val="clear" w:color="auto" w:fill="auto"/>
          </w:tcPr>
          <w:p w14:paraId="0AECE7BC"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Data is collected each semester and analyzed annually.</w:t>
            </w:r>
          </w:p>
        </w:tc>
        <w:tc>
          <w:tcPr>
            <w:tcW w:w="1862" w:type="dxa"/>
          </w:tcPr>
          <w:p w14:paraId="3D82D543"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Data was analyzed in February 2021 from the academic year prior: 2019-2020</w:t>
            </w:r>
          </w:p>
        </w:tc>
      </w:tr>
    </w:tbl>
    <w:p w14:paraId="2775D908" w14:textId="77777777" w:rsidR="00F04C1C" w:rsidRDefault="006B66B9">
      <w:pPr>
        <w:numPr>
          <w:ilvl w:val="0"/>
          <w:numId w:val="8"/>
        </w:numPr>
        <w:pBdr>
          <w:top w:val="nil"/>
          <w:left w:val="nil"/>
          <w:bottom w:val="nil"/>
          <w:right w:val="nil"/>
          <w:between w:val="nil"/>
        </w:pBdr>
        <w:spacing w:after="0"/>
        <w:rPr>
          <w:b/>
          <w:color w:val="000000"/>
          <w:sz w:val="24"/>
          <w:szCs w:val="24"/>
        </w:rPr>
      </w:pPr>
      <w:r>
        <w:br w:type="page"/>
      </w:r>
      <w:r>
        <w:rPr>
          <w:b/>
          <w:color w:val="000000"/>
          <w:sz w:val="24"/>
          <w:szCs w:val="24"/>
        </w:rPr>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p>
    <w:p w14:paraId="6F13BDDA" w14:textId="77777777" w:rsidR="00F04C1C" w:rsidRDefault="00F04C1C">
      <w:pPr>
        <w:pBdr>
          <w:top w:val="nil"/>
          <w:left w:val="nil"/>
          <w:bottom w:val="nil"/>
          <w:right w:val="nil"/>
          <w:between w:val="nil"/>
        </w:pBdr>
        <w:spacing w:after="0"/>
        <w:ind w:left="1170" w:firstLine="0"/>
        <w:rPr>
          <w:b/>
          <w:color w:val="000000"/>
          <w:sz w:val="24"/>
          <w:szCs w:val="24"/>
        </w:rPr>
      </w:pPr>
    </w:p>
    <w:p w14:paraId="63674C01" w14:textId="77777777" w:rsidR="00F04C1C" w:rsidRDefault="006B66B9">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Style w:val="aa"/>
        <w:tblW w:w="12342"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81"/>
        <w:gridCol w:w="2880"/>
        <w:gridCol w:w="2250"/>
        <w:gridCol w:w="1710"/>
        <w:gridCol w:w="2155"/>
      </w:tblGrid>
      <w:tr w:rsidR="00F04C1C" w14:paraId="11AEAC8B" w14:textId="77777777">
        <w:tc>
          <w:tcPr>
            <w:tcW w:w="766" w:type="dxa"/>
            <w:shd w:val="clear" w:color="auto" w:fill="auto"/>
          </w:tcPr>
          <w:p w14:paraId="0CDBAD4A" w14:textId="77777777" w:rsidR="00F04C1C" w:rsidRDefault="006B66B9">
            <w:pPr>
              <w:ind w:left="0" w:firstLine="0"/>
              <w:rPr>
                <w:b/>
                <w:sz w:val="24"/>
                <w:szCs w:val="24"/>
              </w:rPr>
            </w:pPr>
            <w:r>
              <w:rPr>
                <w:b/>
                <w:sz w:val="24"/>
                <w:szCs w:val="24"/>
              </w:rPr>
              <w:t xml:space="preserve">PLO # </w:t>
            </w:r>
            <w:r>
              <w:rPr>
                <w:b/>
                <w:sz w:val="20"/>
                <w:szCs w:val="20"/>
              </w:rPr>
              <w:t>(from above)</w:t>
            </w:r>
          </w:p>
        </w:tc>
        <w:tc>
          <w:tcPr>
            <w:tcW w:w="2581" w:type="dxa"/>
            <w:shd w:val="clear" w:color="auto" w:fill="auto"/>
          </w:tcPr>
          <w:p w14:paraId="6293AB13" w14:textId="77777777" w:rsidR="00F04C1C" w:rsidRDefault="006B66B9">
            <w:pPr>
              <w:ind w:left="0" w:firstLine="0"/>
              <w:rPr>
                <w:b/>
                <w:sz w:val="24"/>
                <w:szCs w:val="24"/>
              </w:rPr>
            </w:pPr>
            <w:r>
              <w:rPr>
                <w:b/>
                <w:sz w:val="24"/>
                <w:szCs w:val="24"/>
              </w:rPr>
              <w:t>Assessment description (exam, observation, national standardized exam, oral presentation with rubric, etc.)</w:t>
            </w:r>
          </w:p>
        </w:tc>
        <w:tc>
          <w:tcPr>
            <w:tcW w:w="2880" w:type="dxa"/>
            <w:shd w:val="clear" w:color="auto" w:fill="auto"/>
          </w:tcPr>
          <w:p w14:paraId="5616E4C6" w14:textId="77777777" w:rsidR="00F04C1C" w:rsidRDefault="006B66B9">
            <w:pPr>
              <w:ind w:left="0" w:firstLine="0"/>
              <w:rPr>
                <w:b/>
                <w:sz w:val="24"/>
                <w:szCs w:val="24"/>
              </w:rPr>
            </w:pPr>
            <w:r>
              <w:rPr>
                <w:b/>
                <w:sz w:val="24"/>
                <w:szCs w:val="24"/>
              </w:rPr>
              <w:t>When assessment was administered in student program (internship, 4</w:t>
            </w:r>
            <w:r>
              <w:rPr>
                <w:b/>
                <w:sz w:val="24"/>
                <w:szCs w:val="24"/>
                <w:vertAlign w:val="superscript"/>
              </w:rPr>
              <w:t>th</w:t>
            </w:r>
            <w:r>
              <w:rPr>
                <w:b/>
                <w:sz w:val="24"/>
                <w:szCs w:val="24"/>
              </w:rPr>
              <w:t xml:space="preserve"> year, 1</w:t>
            </w:r>
            <w:r>
              <w:rPr>
                <w:b/>
                <w:sz w:val="24"/>
                <w:szCs w:val="24"/>
                <w:vertAlign w:val="superscript"/>
              </w:rPr>
              <w:t>st</w:t>
            </w:r>
            <w:r>
              <w:rPr>
                <w:b/>
                <w:sz w:val="24"/>
                <w:szCs w:val="24"/>
              </w:rPr>
              <w:t xml:space="preserve"> year, etc.)</w:t>
            </w:r>
          </w:p>
        </w:tc>
        <w:tc>
          <w:tcPr>
            <w:tcW w:w="2250" w:type="dxa"/>
            <w:shd w:val="clear" w:color="auto" w:fill="auto"/>
          </w:tcPr>
          <w:p w14:paraId="475356D9" w14:textId="77777777" w:rsidR="00F04C1C" w:rsidRDefault="006B66B9">
            <w:pPr>
              <w:ind w:left="0" w:firstLine="0"/>
              <w:rPr>
                <w:b/>
                <w:sz w:val="24"/>
                <w:szCs w:val="24"/>
              </w:rPr>
            </w:pPr>
            <w:r>
              <w:rPr>
                <w:b/>
                <w:sz w:val="24"/>
                <w:szCs w:val="24"/>
              </w:rPr>
              <w:t>To which students were assessments administered (all, only a sample, etc.)</w:t>
            </w:r>
          </w:p>
        </w:tc>
        <w:tc>
          <w:tcPr>
            <w:tcW w:w="1710" w:type="dxa"/>
          </w:tcPr>
          <w:p w14:paraId="63379148" w14:textId="77777777" w:rsidR="00F04C1C" w:rsidRDefault="006B66B9">
            <w:pPr>
              <w:ind w:left="0" w:firstLine="0"/>
              <w:rPr>
                <w:b/>
                <w:sz w:val="24"/>
                <w:szCs w:val="24"/>
              </w:rPr>
            </w:pPr>
            <w:r>
              <w:rPr>
                <w:b/>
                <w:sz w:val="24"/>
                <w:szCs w:val="24"/>
              </w:rPr>
              <w:t>What is the target set for the PLO? (criteria for success)</w:t>
            </w:r>
          </w:p>
        </w:tc>
        <w:tc>
          <w:tcPr>
            <w:tcW w:w="2155" w:type="dxa"/>
          </w:tcPr>
          <w:p w14:paraId="65CD57D0" w14:textId="77777777" w:rsidR="00F04C1C" w:rsidRDefault="006B66B9">
            <w:pPr>
              <w:ind w:left="0" w:firstLine="0"/>
              <w:rPr>
                <w:b/>
                <w:sz w:val="24"/>
                <w:szCs w:val="24"/>
              </w:rPr>
            </w:pPr>
            <w:r>
              <w:rPr>
                <w:b/>
                <w:sz w:val="24"/>
                <w:szCs w:val="24"/>
              </w:rPr>
              <w:t>Reflection on the results: How was the “loop closed”?</w:t>
            </w:r>
          </w:p>
        </w:tc>
      </w:tr>
      <w:tr w:rsidR="00F04C1C" w14:paraId="69D243A3" w14:textId="77777777">
        <w:tc>
          <w:tcPr>
            <w:tcW w:w="766" w:type="dxa"/>
            <w:shd w:val="clear" w:color="auto" w:fill="auto"/>
          </w:tcPr>
          <w:p w14:paraId="751E0C23" w14:textId="77777777" w:rsidR="00F04C1C" w:rsidRDefault="006B66B9">
            <w:pPr>
              <w:spacing w:after="0"/>
              <w:ind w:left="0" w:firstLine="0"/>
              <w:rPr>
                <w:sz w:val="24"/>
                <w:szCs w:val="24"/>
              </w:rPr>
            </w:pPr>
            <w:r>
              <w:rPr>
                <w:sz w:val="24"/>
                <w:szCs w:val="24"/>
              </w:rPr>
              <w:t>1-5</w:t>
            </w:r>
          </w:p>
        </w:tc>
        <w:tc>
          <w:tcPr>
            <w:tcW w:w="2581" w:type="dxa"/>
            <w:shd w:val="clear" w:color="auto" w:fill="auto"/>
          </w:tcPr>
          <w:p w14:paraId="1CC48B09" w14:textId="77777777" w:rsidR="00F04C1C" w:rsidRDefault="006B66B9">
            <w:pPr>
              <w:spacing w:after="0"/>
              <w:ind w:left="0" w:firstLine="0"/>
              <w:rPr>
                <w:sz w:val="24"/>
                <w:szCs w:val="24"/>
              </w:rPr>
            </w:pPr>
            <w:r>
              <w:rPr>
                <w:sz w:val="24"/>
                <w:szCs w:val="24"/>
              </w:rPr>
              <w:t>Successful completion of</w:t>
            </w:r>
            <w:r>
              <w:rPr>
                <w:b/>
                <w:sz w:val="24"/>
                <w:szCs w:val="24"/>
              </w:rPr>
              <w:t xml:space="preserve"> </w:t>
            </w:r>
            <w:r>
              <w:rPr>
                <w:sz w:val="24"/>
                <w:szCs w:val="24"/>
              </w:rPr>
              <w:t>Massachusetts Candidate Assessment of Performance (CAP)</w:t>
            </w:r>
          </w:p>
        </w:tc>
        <w:tc>
          <w:tcPr>
            <w:tcW w:w="2880" w:type="dxa"/>
            <w:shd w:val="clear" w:color="auto" w:fill="auto"/>
          </w:tcPr>
          <w:p w14:paraId="3B169689" w14:textId="77777777" w:rsidR="00F04C1C" w:rsidRDefault="006B66B9">
            <w:pPr>
              <w:spacing w:after="0"/>
              <w:ind w:left="0" w:firstLine="0"/>
              <w:rPr>
                <w:sz w:val="24"/>
                <w:szCs w:val="24"/>
              </w:rPr>
            </w:pPr>
            <w:r>
              <w:rPr>
                <w:sz w:val="24"/>
                <w:szCs w:val="24"/>
              </w:rPr>
              <w:t>Practicum, 4</w:t>
            </w:r>
            <w:r>
              <w:rPr>
                <w:sz w:val="24"/>
                <w:szCs w:val="24"/>
                <w:vertAlign w:val="superscript"/>
              </w:rPr>
              <w:t>th</w:t>
            </w:r>
            <w:r>
              <w:rPr>
                <w:sz w:val="24"/>
                <w:szCs w:val="24"/>
              </w:rPr>
              <w:t xml:space="preserve"> year 2</w:t>
            </w:r>
            <w:r>
              <w:rPr>
                <w:sz w:val="24"/>
                <w:szCs w:val="24"/>
                <w:vertAlign w:val="superscript"/>
              </w:rPr>
              <w:t>nd</w:t>
            </w:r>
            <w:r>
              <w:rPr>
                <w:sz w:val="24"/>
                <w:szCs w:val="24"/>
              </w:rPr>
              <w:t xml:space="preserve"> semester</w:t>
            </w:r>
          </w:p>
        </w:tc>
        <w:tc>
          <w:tcPr>
            <w:tcW w:w="2250" w:type="dxa"/>
            <w:shd w:val="clear" w:color="auto" w:fill="auto"/>
          </w:tcPr>
          <w:p w14:paraId="6C99DD6F" w14:textId="77777777" w:rsidR="00F04C1C" w:rsidRDefault="006B66B9">
            <w:pPr>
              <w:spacing w:after="0"/>
              <w:ind w:left="0" w:firstLine="0"/>
              <w:rPr>
                <w:sz w:val="24"/>
                <w:szCs w:val="24"/>
              </w:rPr>
            </w:pPr>
            <w:r>
              <w:rPr>
                <w:sz w:val="24"/>
                <w:szCs w:val="24"/>
              </w:rPr>
              <w:t>All licensure teacher candidates</w:t>
            </w:r>
          </w:p>
        </w:tc>
        <w:tc>
          <w:tcPr>
            <w:tcW w:w="1710" w:type="dxa"/>
          </w:tcPr>
          <w:p w14:paraId="65D0D918" w14:textId="77777777" w:rsidR="00F04C1C" w:rsidRDefault="006B66B9">
            <w:pPr>
              <w:spacing w:after="0"/>
              <w:ind w:left="0" w:firstLine="0"/>
              <w:rPr>
                <w:sz w:val="24"/>
                <w:szCs w:val="24"/>
              </w:rPr>
            </w:pPr>
            <w:r>
              <w:rPr>
                <w:sz w:val="24"/>
                <w:szCs w:val="24"/>
              </w:rPr>
              <w:t>Successful completion of the CAP</w:t>
            </w:r>
          </w:p>
        </w:tc>
        <w:tc>
          <w:tcPr>
            <w:tcW w:w="2155" w:type="dxa"/>
          </w:tcPr>
          <w:p w14:paraId="18254B9B" w14:textId="77777777" w:rsidR="00F04C1C" w:rsidRDefault="006B66B9">
            <w:pPr>
              <w:spacing w:after="0"/>
              <w:ind w:left="0" w:firstLine="0"/>
              <w:rPr>
                <w:sz w:val="24"/>
                <w:szCs w:val="24"/>
              </w:rPr>
            </w:pPr>
            <w:r>
              <w:rPr>
                <w:sz w:val="24"/>
                <w:szCs w:val="24"/>
              </w:rPr>
              <w:t>Data is collected and faculty analyzed results.</w:t>
            </w:r>
          </w:p>
        </w:tc>
      </w:tr>
      <w:tr w:rsidR="00F04C1C" w14:paraId="672CE670" w14:textId="77777777">
        <w:tc>
          <w:tcPr>
            <w:tcW w:w="766" w:type="dxa"/>
            <w:shd w:val="clear" w:color="auto" w:fill="auto"/>
          </w:tcPr>
          <w:p w14:paraId="4279A53F" w14:textId="77777777" w:rsidR="00F04C1C" w:rsidRDefault="006B66B9">
            <w:pPr>
              <w:spacing w:after="0"/>
              <w:ind w:left="0" w:firstLine="0"/>
              <w:rPr>
                <w:sz w:val="24"/>
                <w:szCs w:val="24"/>
              </w:rPr>
            </w:pPr>
            <w:r>
              <w:rPr>
                <w:sz w:val="24"/>
                <w:szCs w:val="24"/>
              </w:rPr>
              <w:t>5</w:t>
            </w:r>
          </w:p>
        </w:tc>
        <w:tc>
          <w:tcPr>
            <w:tcW w:w="2581" w:type="dxa"/>
            <w:shd w:val="clear" w:color="auto" w:fill="auto"/>
          </w:tcPr>
          <w:p w14:paraId="4FC54458" w14:textId="77777777" w:rsidR="00F04C1C" w:rsidRDefault="006B66B9">
            <w:pPr>
              <w:spacing w:after="0"/>
              <w:ind w:left="0" w:firstLine="0"/>
              <w:rPr>
                <w:sz w:val="24"/>
                <w:szCs w:val="24"/>
              </w:rPr>
            </w:pPr>
            <w:r>
              <w:rPr>
                <w:sz w:val="24"/>
                <w:szCs w:val="24"/>
              </w:rPr>
              <w:t>Massachusetts Tests of Educator Licensure (MTELs)</w:t>
            </w:r>
          </w:p>
        </w:tc>
        <w:tc>
          <w:tcPr>
            <w:tcW w:w="2880" w:type="dxa"/>
            <w:shd w:val="clear" w:color="auto" w:fill="auto"/>
          </w:tcPr>
          <w:p w14:paraId="5DDBB15E" w14:textId="77777777" w:rsidR="00F04C1C" w:rsidRDefault="006B66B9">
            <w:pPr>
              <w:spacing w:after="0"/>
              <w:ind w:left="0" w:firstLine="0"/>
              <w:rPr>
                <w:sz w:val="24"/>
                <w:szCs w:val="24"/>
              </w:rPr>
            </w:pPr>
            <w:r>
              <w:rPr>
                <w:sz w:val="24"/>
                <w:szCs w:val="24"/>
              </w:rPr>
              <w:t>MTELs are taken at multiple points throughout the program of study.</w:t>
            </w:r>
          </w:p>
        </w:tc>
        <w:tc>
          <w:tcPr>
            <w:tcW w:w="2250" w:type="dxa"/>
            <w:shd w:val="clear" w:color="auto" w:fill="auto"/>
          </w:tcPr>
          <w:p w14:paraId="50305557" w14:textId="77777777" w:rsidR="00F04C1C" w:rsidRDefault="006B66B9">
            <w:pPr>
              <w:spacing w:after="0"/>
              <w:ind w:left="0" w:firstLine="0"/>
              <w:rPr>
                <w:sz w:val="24"/>
                <w:szCs w:val="24"/>
              </w:rPr>
            </w:pPr>
            <w:r>
              <w:rPr>
                <w:sz w:val="24"/>
                <w:szCs w:val="24"/>
              </w:rPr>
              <w:t>All licensure teacher candidates</w:t>
            </w:r>
          </w:p>
        </w:tc>
        <w:tc>
          <w:tcPr>
            <w:tcW w:w="1710" w:type="dxa"/>
          </w:tcPr>
          <w:p w14:paraId="6946BD8D" w14:textId="77777777" w:rsidR="00F04C1C" w:rsidRDefault="006B66B9">
            <w:pPr>
              <w:spacing w:after="0"/>
              <w:ind w:left="0" w:firstLine="0"/>
              <w:rPr>
                <w:sz w:val="24"/>
                <w:szCs w:val="24"/>
              </w:rPr>
            </w:pPr>
            <w:r>
              <w:rPr>
                <w:sz w:val="24"/>
                <w:szCs w:val="24"/>
              </w:rPr>
              <w:t>Successful Passage of all MTELs</w:t>
            </w:r>
          </w:p>
        </w:tc>
        <w:tc>
          <w:tcPr>
            <w:tcW w:w="2155" w:type="dxa"/>
          </w:tcPr>
          <w:p w14:paraId="59E2A6FC" w14:textId="77777777" w:rsidR="00F04C1C" w:rsidRDefault="006B66B9">
            <w:pPr>
              <w:spacing w:after="0"/>
              <w:ind w:left="0" w:firstLine="0"/>
              <w:rPr>
                <w:sz w:val="24"/>
                <w:szCs w:val="24"/>
              </w:rPr>
            </w:pPr>
            <w:r>
              <w:rPr>
                <w:sz w:val="24"/>
                <w:szCs w:val="24"/>
              </w:rPr>
              <w:t>We are in the process of collecting data on passage rates for our candidates. We have attached mandatory prep courses to required courses in the major.</w:t>
            </w:r>
          </w:p>
        </w:tc>
      </w:tr>
      <w:tr w:rsidR="00F04C1C" w14:paraId="5FB8749A" w14:textId="77777777">
        <w:tc>
          <w:tcPr>
            <w:tcW w:w="766" w:type="dxa"/>
            <w:shd w:val="clear" w:color="auto" w:fill="auto"/>
          </w:tcPr>
          <w:p w14:paraId="40914F2C" w14:textId="77777777" w:rsidR="00F04C1C" w:rsidRDefault="006B66B9">
            <w:pPr>
              <w:spacing w:after="0"/>
              <w:ind w:left="0" w:firstLine="0"/>
              <w:rPr>
                <w:sz w:val="24"/>
                <w:szCs w:val="24"/>
              </w:rPr>
            </w:pPr>
            <w:r>
              <w:rPr>
                <w:sz w:val="24"/>
                <w:szCs w:val="24"/>
              </w:rPr>
              <w:t>4</w:t>
            </w:r>
          </w:p>
        </w:tc>
        <w:tc>
          <w:tcPr>
            <w:tcW w:w="2581" w:type="dxa"/>
            <w:shd w:val="clear" w:color="auto" w:fill="auto"/>
          </w:tcPr>
          <w:p w14:paraId="219727D3" w14:textId="77777777" w:rsidR="00F04C1C" w:rsidRDefault="006B66B9">
            <w:pPr>
              <w:spacing w:after="0"/>
              <w:ind w:left="0" w:firstLine="0"/>
              <w:rPr>
                <w:sz w:val="24"/>
                <w:szCs w:val="24"/>
              </w:rPr>
            </w:pPr>
            <w:r>
              <w:rPr>
                <w:sz w:val="24"/>
                <w:szCs w:val="24"/>
              </w:rPr>
              <w:t>Candidate Disposition Assessment</w:t>
            </w:r>
          </w:p>
        </w:tc>
        <w:tc>
          <w:tcPr>
            <w:tcW w:w="2880" w:type="dxa"/>
            <w:shd w:val="clear" w:color="auto" w:fill="auto"/>
          </w:tcPr>
          <w:p w14:paraId="3EDF7F27" w14:textId="77777777" w:rsidR="00F04C1C" w:rsidRDefault="006B66B9">
            <w:pPr>
              <w:spacing w:after="0"/>
              <w:ind w:left="0" w:firstLine="0"/>
              <w:rPr>
                <w:sz w:val="24"/>
                <w:szCs w:val="24"/>
              </w:rPr>
            </w:pPr>
            <w:r>
              <w:rPr>
                <w:sz w:val="24"/>
                <w:szCs w:val="24"/>
              </w:rPr>
              <w:t>Candidate Disposition Assessments are collected after every field experience as well as at the completion of specific courses.</w:t>
            </w:r>
          </w:p>
        </w:tc>
        <w:tc>
          <w:tcPr>
            <w:tcW w:w="2250" w:type="dxa"/>
            <w:shd w:val="clear" w:color="auto" w:fill="auto"/>
          </w:tcPr>
          <w:p w14:paraId="1F1DC92C" w14:textId="77777777" w:rsidR="00F04C1C" w:rsidRDefault="006B66B9">
            <w:pPr>
              <w:spacing w:after="0"/>
              <w:ind w:left="0" w:firstLine="0"/>
              <w:rPr>
                <w:sz w:val="24"/>
                <w:szCs w:val="24"/>
              </w:rPr>
            </w:pPr>
            <w:r>
              <w:rPr>
                <w:sz w:val="24"/>
                <w:szCs w:val="24"/>
              </w:rPr>
              <w:t xml:space="preserve">All students </w:t>
            </w:r>
          </w:p>
        </w:tc>
        <w:tc>
          <w:tcPr>
            <w:tcW w:w="1710" w:type="dxa"/>
          </w:tcPr>
          <w:p w14:paraId="54BB53D5" w14:textId="77777777" w:rsidR="00F04C1C" w:rsidRDefault="006B66B9">
            <w:pPr>
              <w:spacing w:after="0"/>
              <w:ind w:left="0" w:firstLine="0"/>
              <w:rPr>
                <w:sz w:val="24"/>
                <w:szCs w:val="24"/>
              </w:rPr>
            </w:pPr>
            <w:r>
              <w:rPr>
                <w:sz w:val="24"/>
                <w:szCs w:val="24"/>
              </w:rPr>
              <w:t>Successful passage of the Candidate Disposition Assessment</w:t>
            </w:r>
          </w:p>
        </w:tc>
        <w:tc>
          <w:tcPr>
            <w:tcW w:w="2155" w:type="dxa"/>
          </w:tcPr>
          <w:p w14:paraId="318BEAB8" w14:textId="77777777" w:rsidR="00F04C1C" w:rsidRDefault="006B66B9">
            <w:pPr>
              <w:spacing w:after="0"/>
              <w:ind w:left="0" w:firstLine="0"/>
              <w:rPr>
                <w:sz w:val="24"/>
                <w:szCs w:val="24"/>
              </w:rPr>
            </w:pPr>
            <w:r>
              <w:rPr>
                <w:sz w:val="24"/>
                <w:szCs w:val="24"/>
              </w:rPr>
              <w:t>Data was collected and faculty analyzed results.</w:t>
            </w:r>
          </w:p>
        </w:tc>
      </w:tr>
      <w:tr w:rsidR="00F04C1C" w14:paraId="268F9FB0" w14:textId="77777777">
        <w:tc>
          <w:tcPr>
            <w:tcW w:w="766" w:type="dxa"/>
            <w:shd w:val="clear" w:color="auto" w:fill="auto"/>
          </w:tcPr>
          <w:p w14:paraId="425E1708" w14:textId="77777777" w:rsidR="00F04C1C" w:rsidRDefault="006B66B9">
            <w:pPr>
              <w:spacing w:after="0"/>
              <w:ind w:left="0" w:firstLine="0"/>
              <w:rPr>
                <w:sz w:val="24"/>
                <w:szCs w:val="24"/>
              </w:rPr>
            </w:pPr>
            <w:r>
              <w:rPr>
                <w:sz w:val="24"/>
                <w:szCs w:val="24"/>
              </w:rPr>
              <w:t>1, 2 &amp; 5</w:t>
            </w:r>
          </w:p>
        </w:tc>
        <w:tc>
          <w:tcPr>
            <w:tcW w:w="2581" w:type="dxa"/>
            <w:shd w:val="clear" w:color="auto" w:fill="auto"/>
          </w:tcPr>
          <w:p w14:paraId="2EA654A4" w14:textId="77777777" w:rsidR="00F04C1C" w:rsidRDefault="006B66B9">
            <w:pPr>
              <w:spacing w:after="0"/>
              <w:ind w:left="0" w:firstLine="0"/>
              <w:rPr>
                <w:sz w:val="24"/>
                <w:szCs w:val="24"/>
              </w:rPr>
            </w:pPr>
            <w:r>
              <w:rPr>
                <w:sz w:val="24"/>
                <w:szCs w:val="24"/>
              </w:rPr>
              <w:t>Teacher Work Sample</w:t>
            </w:r>
          </w:p>
        </w:tc>
        <w:tc>
          <w:tcPr>
            <w:tcW w:w="2880" w:type="dxa"/>
            <w:shd w:val="clear" w:color="auto" w:fill="auto"/>
          </w:tcPr>
          <w:p w14:paraId="3E09DD09" w14:textId="77777777" w:rsidR="00F04C1C" w:rsidRDefault="006B66B9">
            <w:pPr>
              <w:spacing w:after="0"/>
              <w:ind w:left="0" w:firstLine="0"/>
              <w:rPr>
                <w:sz w:val="24"/>
                <w:szCs w:val="24"/>
              </w:rPr>
            </w:pPr>
            <w:r>
              <w:rPr>
                <w:sz w:val="24"/>
                <w:szCs w:val="24"/>
              </w:rPr>
              <w:t>Practicum, 4</w:t>
            </w:r>
            <w:r>
              <w:rPr>
                <w:sz w:val="24"/>
                <w:szCs w:val="24"/>
                <w:vertAlign w:val="superscript"/>
              </w:rPr>
              <w:t>th</w:t>
            </w:r>
            <w:r>
              <w:rPr>
                <w:sz w:val="24"/>
                <w:szCs w:val="24"/>
              </w:rPr>
              <w:t xml:space="preserve"> year final semester</w:t>
            </w:r>
          </w:p>
        </w:tc>
        <w:tc>
          <w:tcPr>
            <w:tcW w:w="2250" w:type="dxa"/>
            <w:shd w:val="clear" w:color="auto" w:fill="auto"/>
          </w:tcPr>
          <w:p w14:paraId="1B718AB9" w14:textId="77777777" w:rsidR="00F04C1C" w:rsidRDefault="006B66B9">
            <w:pPr>
              <w:spacing w:after="0"/>
              <w:ind w:left="0" w:firstLine="0"/>
              <w:rPr>
                <w:sz w:val="24"/>
                <w:szCs w:val="24"/>
              </w:rPr>
            </w:pPr>
            <w:r>
              <w:rPr>
                <w:sz w:val="24"/>
                <w:szCs w:val="24"/>
              </w:rPr>
              <w:t>All licensure teacher candidates</w:t>
            </w:r>
          </w:p>
        </w:tc>
        <w:tc>
          <w:tcPr>
            <w:tcW w:w="1710" w:type="dxa"/>
          </w:tcPr>
          <w:p w14:paraId="6DE3969F" w14:textId="77777777" w:rsidR="00F04C1C" w:rsidRDefault="006B66B9">
            <w:pPr>
              <w:spacing w:after="0"/>
              <w:ind w:left="0" w:firstLine="0"/>
              <w:rPr>
                <w:sz w:val="24"/>
                <w:szCs w:val="24"/>
              </w:rPr>
            </w:pPr>
            <w:r>
              <w:rPr>
                <w:sz w:val="24"/>
                <w:szCs w:val="24"/>
              </w:rPr>
              <w:t>Successful completion of the TWS</w:t>
            </w:r>
          </w:p>
        </w:tc>
        <w:tc>
          <w:tcPr>
            <w:tcW w:w="2155" w:type="dxa"/>
          </w:tcPr>
          <w:p w14:paraId="4F165389" w14:textId="77777777" w:rsidR="00F04C1C" w:rsidRDefault="006B66B9">
            <w:pPr>
              <w:spacing w:after="0"/>
              <w:ind w:left="0" w:firstLine="0"/>
              <w:rPr>
                <w:sz w:val="24"/>
                <w:szCs w:val="24"/>
              </w:rPr>
            </w:pPr>
            <w:r>
              <w:rPr>
                <w:sz w:val="24"/>
                <w:szCs w:val="24"/>
              </w:rPr>
              <w:t>Data was collected and faculty analyzed results.</w:t>
            </w:r>
          </w:p>
        </w:tc>
      </w:tr>
      <w:tr w:rsidR="00F04C1C" w14:paraId="43FFCAFD" w14:textId="77777777">
        <w:tc>
          <w:tcPr>
            <w:tcW w:w="766" w:type="dxa"/>
            <w:shd w:val="clear" w:color="auto" w:fill="auto"/>
          </w:tcPr>
          <w:p w14:paraId="6EEDF282" w14:textId="77777777" w:rsidR="00F04C1C" w:rsidRDefault="006B66B9">
            <w:pPr>
              <w:spacing w:after="0"/>
              <w:ind w:left="0" w:firstLine="0"/>
              <w:rPr>
                <w:sz w:val="24"/>
                <w:szCs w:val="24"/>
              </w:rPr>
            </w:pPr>
            <w:r>
              <w:rPr>
                <w:sz w:val="24"/>
                <w:szCs w:val="24"/>
              </w:rPr>
              <w:t>1&amp;5</w:t>
            </w:r>
          </w:p>
        </w:tc>
        <w:tc>
          <w:tcPr>
            <w:tcW w:w="2581" w:type="dxa"/>
            <w:shd w:val="clear" w:color="auto" w:fill="auto"/>
          </w:tcPr>
          <w:p w14:paraId="397D61AF" w14:textId="77777777" w:rsidR="00F04C1C" w:rsidRDefault="006B66B9">
            <w:pPr>
              <w:spacing w:after="0"/>
              <w:ind w:left="0" w:firstLine="0"/>
              <w:rPr>
                <w:sz w:val="24"/>
                <w:szCs w:val="24"/>
              </w:rPr>
            </w:pPr>
            <w:r>
              <w:rPr>
                <w:sz w:val="24"/>
                <w:szCs w:val="24"/>
              </w:rPr>
              <w:t>Gateway I Task</w:t>
            </w:r>
          </w:p>
          <w:p w14:paraId="1A19452D" w14:textId="77777777" w:rsidR="00F04C1C" w:rsidRDefault="006B66B9">
            <w:pPr>
              <w:spacing w:after="0"/>
              <w:ind w:left="0" w:firstLine="0"/>
              <w:rPr>
                <w:sz w:val="24"/>
                <w:szCs w:val="24"/>
              </w:rPr>
            </w:pPr>
            <w:r>
              <w:rPr>
                <w:sz w:val="24"/>
                <w:szCs w:val="24"/>
              </w:rPr>
              <w:t>(implemented 2020-2021 for the first time)</w:t>
            </w:r>
          </w:p>
        </w:tc>
        <w:tc>
          <w:tcPr>
            <w:tcW w:w="2880" w:type="dxa"/>
            <w:shd w:val="clear" w:color="auto" w:fill="auto"/>
          </w:tcPr>
          <w:p w14:paraId="567F9794" w14:textId="77777777" w:rsidR="00F04C1C" w:rsidRDefault="006B66B9">
            <w:pPr>
              <w:spacing w:after="0"/>
              <w:ind w:left="0" w:firstLine="0"/>
              <w:rPr>
                <w:sz w:val="24"/>
                <w:szCs w:val="24"/>
              </w:rPr>
            </w:pPr>
            <w:r>
              <w:rPr>
                <w:sz w:val="24"/>
                <w:szCs w:val="24"/>
              </w:rPr>
              <w:t>4</w:t>
            </w:r>
            <w:r>
              <w:rPr>
                <w:sz w:val="24"/>
                <w:szCs w:val="24"/>
                <w:vertAlign w:val="superscript"/>
              </w:rPr>
              <w:t>th</w:t>
            </w:r>
            <w:r>
              <w:rPr>
                <w:sz w:val="24"/>
                <w:szCs w:val="24"/>
              </w:rPr>
              <w:t xml:space="preserve"> year, 1</w:t>
            </w:r>
            <w:r>
              <w:rPr>
                <w:sz w:val="24"/>
                <w:szCs w:val="24"/>
                <w:vertAlign w:val="superscript"/>
              </w:rPr>
              <w:t>st</w:t>
            </w:r>
            <w:r>
              <w:rPr>
                <w:sz w:val="24"/>
                <w:szCs w:val="24"/>
              </w:rPr>
              <w:t xml:space="preserve"> semester</w:t>
            </w:r>
          </w:p>
        </w:tc>
        <w:tc>
          <w:tcPr>
            <w:tcW w:w="2250" w:type="dxa"/>
            <w:shd w:val="clear" w:color="auto" w:fill="auto"/>
          </w:tcPr>
          <w:p w14:paraId="77E6E67F" w14:textId="77777777" w:rsidR="00F04C1C" w:rsidRDefault="006B66B9">
            <w:pPr>
              <w:spacing w:after="0"/>
              <w:ind w:left="0" w:firstLine="0"/>
              <w:rPr>
                <w:sz w:val="24"/>
                <w:szCs w:val="24"/>
              </w:rPr>
            </w:pPr>
            <w:r>
              <w:rPr>
                <w:sz w:val="24"/>
                <w:szCs w:val="24"/>
              </w:rPr>
              <w:t>All licensure teacher candidates</w:t>
            </w:r>
          </w:p>
        </w:tc>
        <w:tc>
          <w:tcPr>
            <w:tcW w:w="1710" w:type="dxa"/>
          </w:tcPr>
          <w:p w14:paraId="70259F41" w14:textId="77777777" w:rsidR="00F04C1C" w:rsidRDefault="006B66B9">
            <w:pPr>
              <w:spacing w:after="0"/>
              <w:ind w:left="0" w:firstLine="0"/>
              <w:rPr>
                <w:sz w:val="24"/>
                <w:szCs w:val="24"/>
              </w:rPr>
            </w:pPr>
            <w:r>
              <w:rPr>
                <w:sz w:val="24"/>
                <w:szCs w:val="24"/>
              </w:rPr>
              <w:t>Successful passage of the Gateway Task</w:t>
            </w:r>
          </w:p>
        </w:tc>
        <w:tc>
          <w:tcPr>
            <w:tcW w:w="2155" w:type="dxa"/>
          </w:tcPr>
          <w:p w14:paraId="6E5B6A09" w14:textId="77777777" w:rsidR="00F04C1C" w:rsidRDefault="006B66B9">
            <w:pPr>
              <w:spacing w:after="0"/>
              <w:ind w:left="0" w:firstLine="0"/>
              <w:rPr>
                <w:sz w:val="24"/>
                <w:szCs w:val="24"/>
              </w:rPr>
            </w:pPr>
            <w:r>
              <w:rPr>
                <w:sz w:val="24"/>
                <w:szCs w:val="24"/>
              </w:rPr>
              <w:t>This is a new assessment. Data is collected and will be analyzed.</w:t>
            </w:r>
          </w:p>
        </w:tc>
      </w:tr>
      <w:tr w:rsidR="00F04C1C" w14:paraId="690DEC4A" w14:textId="77777777">
        <w:tc>
          <w:tcPr>
            <w:tcW w:w="766" w:type="dxa"/>
            <w:shd w:val="clear" w:color="auto" w:fill="auto"/>
          </w:tcPr>
          <w:p w14:paraId="471B1F28" w14:textId="77777777" w:rsidR="00F04C1C" w:rsidRDefault="006B66B9">
            <w:pPr>
              <w:spacing w:after="0"/>
              <w:ind w:left="0" w:firstLine="0"/>
              <w:rPr>
                <w:sz w:val="24"/>
                <w:szCs w:val="24"/>
              </w:rPr>
            </w:pPr>
            <w:r>
              <w:rPr>
                <w:sz w:val="24"/>
                <w:szCs w:val="24"/>
              </w:rPr>
              <w:t>1-5</w:t>
            </w:r>
          </w:p>
        </w:tc>
        <w:tc>
          <w:tcPr>
            <w:tcW w:w="2581" w:type="dxa"/>
            <w:shd w:val="clear" w:color="auto" w:fill="auto"/>
          </w:tcPr>
          <w:p w14:paraId="768713CD" w14:textId="77777777" w:rsidR="00F04C1C" w:rsidRDefault="006B66B9">
            <w:pPr>
              <w:spacing w:after="0"/>
              <w:ind w:left="0" w:firstLine="0"/>
              <w:rPr>
                <w:sz w:val="24"/>
                <w:szCs w:val="24"/>
              </w:rPr>
            </w:pPr>
            <w:r>
              <w:rPr>
                <w:sz w:val="24"/>
                <w:szCs w:val="24"/>
              </w:rPr>
              <w:t>Gateway II Observation Rubric</w:t>
            </w:r>
          </w:p>
          <w:p w14:paraId="370F8A3F" w14:textId="77777777" w:rsidR="00F04C1C" w:rsidRDefault="006B66B9">
            <w:pPr>
              <w:spacing w:after="0"/>
              <w:ind w:left="0" w:firstLine="0"/>
              <w:rPr>
                <w:sz w:val="24"/>
                <w:szCs w:val="24"/>
              </w:rPr>
            </w:pPr>
            <w:r>
              <w:rPr>
                <w:sz w:val="24"/>
                <w:szCs w:val="24"/>
              </w:rPr>
              <w:t>(implemented 2020-2021 for the first time)</w:t>
            </w:r>
          </w:p>
        </w:tc>
        <w:tc>
          <w:tcPr>
            <w:tcW w:w="2880" w:type="dxa"/>
            <w:shd w:val="clear" w:color="auto" w:fill="auto"/>
          </w:tcPr>
          <w:p w14:paraId="6A376694" w14:textId="77777777" w:rsidR="00F04C1C" w:rsidRDefault="006B66B9">
            <w:pPr>
              <w:spacing w:after="0"/>
              <w:ind w:left="0" w:firstLine="0"/>
              <w:rPr>
                <w:sz w:val="24"/>
                <w:szCs w:val="24"/>
              </w:rPr>
            </w:pPr>
            <w:r>
              <w:rPr>
                <w:sz w:val="24"/>
                <w:szCs w:val="24"/>
              </w:rPr>
              <w:t>During Integrated Partial Practicum (IPP and Onsite Immersion (OSI), 4</w:t>
            </w:r>
            <w:r>
              <w:rPr>
                <w:sz w:val="24"/>
                <w:szCs w:val="24"/>
                <w:vertAlign w:val="superscript"/>
              </w:rPr>
              <w:t>th</w:t>
            </w:r>
            <w:r>
              <w:rPr>
                <w:sz w:val="24"/>
                <w:szCs w:val="24"/>
              </w:rPr>
              <w:t xml:space="preserve"> year, 1</w:t>
            </w:r>
            <w:r>
              <w:rPr>
                <w:sz w:val="24"/>
                <w:szCs w:val="24"/>
                <w:vertAlign w:val="superscript"/>
              </w:rPr>
              <w:t>st</w:t>
            </w:r>
            <w:r>
              <w:rPr>
                <w:sz w:val="24"/>
                <w:szCs w:val="24"/>
              </w:rPr>
              <w:t xml:space="preserve"> semester</w:t>
            </w:r>
          </w:p>
        </w:tc>
        <w:tc>
          <w:tcPr>
            <w:tcW w:w="2250" w:type="dxa"/>
            <w:shd w:val="clear" w:color="auto" w:fill="auto"/>
          </w:tcPr>
          <w:p w14:paraId="6A6737D8" w14:textId="77777777" w:rsidR="00F04C1C" w:rsidRDefault="006B66B9">
            <w:pPr>
              <w:spacing w:after="0"/>
              <w:ind w:left="0" w:firstLine="0"/>
              <w:rPr>
                <w:sz w:val="24"/>
                <w:szCs w:val="24"/>
              </w:rPr>
            </w:pPr>
            <w:r>
              <w:rPr>
                <w:sz w:val="24"/>
                <w:szCs w:val="24"/>
              </w:rPr>
              <w:t>All licensure teacher candidates</w:t>
            </w:r>
          </w:p>
        </w:tc>
        <w:tc>
          <w:tcPr>
            <w:tcW w:w="1710" w:type="dxa"/>
          </w:tcPr>
          <w:p w14:paraId="14D651E2" w14:textId="77777777" w:rsidR="00F04C1C" w:rsidRDefault="006B66B9">
            <w:pPr>
              <w:spacing w:after="0"/>
              <w:ind w:left="0" w:firstLine="0"/>
              <w:rPr>
                <w:sz w:val="24"/>
                <w:szCs w:val="24"/>
              </w:rPr>
            </w:pPr>
            <w:r>
              <w:rPr>
                <w:sz w:val="24"/>
                <w:szCs w:val="24"/>
              </w:rPr>
              <w:t>Successful passage of the Gateway Task</w:t>
            </w:r>
          </w:p>
        </w:tc>
        <w:tc>
          <w:tcPr>
            <w:tcW w:w="2155" w:type="dxa"/>
          </w:tcPr>
          <w:p w14:paraId="7D0FFA9A" w14:textId="77777777" w:rsidR="00F04C1C" w:rsidRDefault="006B66B9">
            <w:pPr>
              <w:spacing w:after="0"/>
              <w:ind w:left="0" w:firstLine="0"/>
              <w:rPr>
                <w:sz w:val="24"/>
                <w:szCs w:val="24"/>
              </w:rPr>
            </w:pPr>
            <w:r>
              <w:rPr>
                <w:sz w:val="24"/>
                <w:szCs w:val="24"/>
              </w:rPr>
              <w:t>This is a new assessment. Data is collected and will be analyzed.</w:t>
            </w:r>
          </w:p>
        </w:tc>
      </w:tr>
      <w:tr w:rsidR="00F04C1C" w14:paraId="7133EC5F" w14:textId="77777777">
        <w:tc>
          <w:tcPr>
            <w:tcW w:w="766" w:type="dxa"/>
            <w:shd w:val="clear" w:color="auto" w:fill="auto"/>
          </w:tcPr>
          <w:p w14:paraId="562EC6F2" w14:textId="77777777" w:rsidR="00F04C1C" w:rsidRDefault="00F04C1C">
            <w:pPr>
              <w:spacing w:after="0"/>
              <w:ind w:left="0" w:firstLine="0"/>
              <w:rPr>
                <w:sz w:val="24"/>
                <w:szCs w:val="24"/>
              </w:rPr>
            </w:pPr>
          </w:p>
        </w:tc>
        <w:tc>
          <w:tcPr>
            <w:tcW w:w="2581" w:type="dxa"/>
            <w:shd w:val="clear" w:color="auto" w:fill="auto"/>
          </w:tcPr>
          <w:p w14:paraId="5B93199D" w14:textId="77777777" w:rsidR="00F04C1C" w:rsidRDefault="00F04C1C">
            <w:pPr>
              <w:spacing w:after="0"/>
              <w:ind w:left="0" w:firstLine="0"/>
              <w:rPr>
                <w:sz w:val="24"/>
                <w:szCs w:val="24"/>
              </w:rPr>
            </w:pPr>
          </w:p>
        </w:tc>
        <w:tc>
          <w:tcPr>
            <w:tcW w:w="2880" w:type="dxa"/>
            <w:shd w:val="clear" w:color="auto" w:fill="auto"/>
          </w:tcPr>
          <w:p w14:paraId="354A84DC" w14:textId="77777777" w:rsidR="00F04C1C" w:rsidRDefault="00F04C1C">
            <w:pPr>
              <w:spacing w:after="0"/>
              <w:ind w:left="0" w:firstLine="0"/>
              <w:rPr>
                <w:sz w:val="24"/>
                <w:szCs w:val="24"/>
              </w:rPr>
            </w:pPr>
          </w:p>
        </w:tc>
        <w:tc>
          <w:tcPr>
            <w:tcW w:w="2250" w:type="dxa"/>
            <w:shd w:val="clear" w:color="auto" w:fill="auto"/>
          </w:tcPr>
          <w:p w14:paraId="06D7CA2F" w14:textId="77777777" w:rsidR="00F04C1C" w:rsidRDefault="00F04C1C">
            <w:pPr>
              <w:spacing w:after="0"/>
              <w:ind w:left="0" w:firstLine="0"/>
              <w:rPr>
                <w:sz w:val="24"/>
                <w:szCs w:val="24"/>
              </w:rPr>
            </w:pPr>
          </w:p>
        </w:tc>
        <w:tc>
          <w:tcPr>
            <w:tcW w:w="1710" w:type="dxa"/>
          </w:tcPr>
          <w:p w14:paraId="1F7433E2" w14:textId="77777777" w:rsidR="00F04C1C" w:rsidRDefault="00F04C1C">
            <w:pPr>
              <w:spacing w:after="0"/>
              <w:ind w:left="0" w:firstLine="0"/>
              <w:rPr>
                <w:sz w:val="24"/>
                <w:szCs w:val="24"/>
              </w:rPr>
            </w:pPr>
          </w:p>
        </w:tc>
        <w:tc>
          <w:tcPr>
            <w:tcW w:w="2155" w:type="dxa"/>
          </w:tcPr>
          <w:p w14:paraId="47F73187" w14:textId="77777777" w:rsidR="00F04C1C" w:rsidRDefault="00F04C1C">
            <w:pPr>
              <w:spacing w:after="0"/>
              <w:ind w:left="0" w:firstLine="0"/>
              <w:rPr>
                <w:sz w:val="24"/>
                <w:szCs w:val="24"/>
              </w:rPr>
            </w:pPr>
          </w:p>
        </w:tc>
      </w:tr>
    </w:tbl>
    <w:p w14:paraId="6FFFDAAA" w14:textId="77777777" w:rsidR="00F04C1C" w:rsidRDefault="00F04C1C">
      <w:pPr>
        <w:spacing w:after="0"/>
        <w:ind w:left="0" w:firstLine="0"/>
        <w:rPr>
          <w:sz w:val="24"/>
          <w:szCs w:val="24"/>
        </w:rPr>
      </w:pPr>
    </w:p>
    <w:p w14:paraId="4574AA29" w14:textId="77777777" w:rsidR="00F04C1C" w:rsidRDefault="006B66B9">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tbl>
      <w:tblPr>
        <w:tblStyle w:val="ab"/>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F04C1C" w14:paraId="7C16F808" w14:textId="77777777">
        <w:tc>
          <w:tcPr>
            <w:tcW w:w="12595" w:type="dxa"/>
          </w:tcPr>
          <w:p w14:paraId="27B0D138" w14:textId="77777777" w:rsidR="00F04C1C" w:rsidRDefault="00F04C1C">
            <w:pPr>
              <w:spacing w:after="0"/>
              <w:ind w:left="0" w:firstLine="0"/>
              <w:rPr>
                <w:sz w:val="24"/>
                <w:szCs w:val="24"/>
              </w:rPr>
            </w:pPr>
          </w:p>
          <w:p w14:paraId="45572184" w14:textId="77777777" w:rsidR="00F04C1C" w:rsidRDefault="006B66B9">
            <w:pPr>
              <w:spacing w:after="0"/>
              <w:ind w:left="0" w:firstLine="0"/>
              <w:rPr>
                <w:sz w:val="24"/>
                <w:szCs w:val="24"/>
              </w:rPr>
            </w:pPr>
            <w:r>
              <w:rPr>
                <w:sz w:val="24"/>
                <w:szCs w:val="24"/>
              </w:rPr>
              <w:t>During remote learning, some of the criteria on the Gateway II Observation Rubric and, Teacher Work Sample were difficult to observe or implement due to the teacher candidates’ online teaching of elementary students. Although the move to remote learning did not impact PLO #5, COVID-19 impacted the state’s ability to administer the MTELs. As a result, less teacher candidates were able to take the required MTELs.</w:t>
            </w:r>
          </w:p>
          <w:p w14:paraId="3AADAC6E" w14:textId="77777777" w:rsidR="00F04C1C" w:rsidRDefault="00F04C1C">
            <w:pPr>
              <w:spacing w:after="0"/>
              <w:ind w:left="0" w:firstLine="0"/>
              <w:rPr>
                <w:sz w:val="24"/>
                <w:szCs w:val="24"/>
              </w:rPr>
            </w:pPr>
          </w:p>
          <w:p w14:paraId="33BCCBE2" w14:textId="77777777" w:rsidR="00F04C1C" w:rsidRDefault="00F04C1C">
            <w:pPr>
              <w:spacing w:after="0"/>
              <w:ind w:left="0" w:firstLine="0"/>
              <w:rPr>
                <w:sz w:val="24"/>
                <w:szCs w:val="24"/>
              </w:rPr>
            </w:pPr>
          </w:p>
          <w:p w14:paraId="6CE6615C" w14:textId="77777777" w:rsidR="00F04C1C" w:rsidRDefault="00F04C1C">
            <w:pPr>
              <w:spacing w:after="0"/>
              <w:ind w:left="0" w:firstLine="0"/>
              <w:rPr>
                <w:sz w:val="24"/>
                <w:szCs w:val="24"/>
              </w:rPr>
            </w:pPr>
          </w:p>
          <w:p w14:paraId="5D31F278" w14:textId="77777777" w:rsidR="00F04C1C" w:rsidRDefault="00F04C1C">
            <w:pPr>
              <w:spacing w:after="0"/>
              <w:ind w:left="0" w:firstLine="0"/>
              <w:rPr>
                <w:sz w:val="24"/>
                <w:szCs w:val="24"/>
              </w:rPr>
            </w:pPr>
          </w:p>
          <w:p w14:paraId="602FBCBC" w14:textId="77777777" w:rsidR="00F04C1C" w:rsidRDefault="00F04C1C">
            <w:pPr>
              <w:spacing w:after="0"/>
              <w:ind w:left="0" w:firstLine="0"/>
              <w:rPr>
                <w:sz w:val="24"/>
                <w:szCs w:val="24"/>
              </w:rPr>
            </w:pPr>
          </w:p>
          <w:p w14:paraId="22685BA7" w14:textId="77777777" w:rsidR="00F04C1C" w:rsidRDefault="00F04C1C">
            <w:pPr>
              <w:spacing w:after="0"/>
              <w:ind w:left="0" w:firstLine="0"/>
              <w:rPr>
                <w:sz w:val="24"/>
                <w:szCs w:val="24"/>
              </w:rPr>
            </w:pPr>
          </w:p>
          <w:p w14:paraId="1890E9F7" w14:textId="77777777" w:rsidR="00F04C1C" w:rsidRDefault="00F04C1C">
            <w:pPr>
              <w:spacing w:after="0"/>
              <w:ind w:left="0" w:firstLine="0"/>
              <w:rPr>
                <w:sz w:val="24"/>
                <w:szCs w:val="24"/>
              </w:rPr>
            </w:pPr>
          </w:p>
          <w:p w14:paraId="0A6C6979" w14:textId="77777777" w:rsidR="00F04C1C" w:rsidRDefault="00F04C1C">
            <w:pPr>
              <w:spacing w:after="0"/>
              <w:ind w:left="0" w:firstLine="0"/>
              <w:rPr>
                <w:sz w:val="24"/>
                <w:szCs w:val="24"/>
              </w:rPr>
            </w:pPr>
          </w:p>
        </w:tc>
      </w:tr>
    </w:tbl>
    <w:p w14:paraId="18364A23" w14:textId="77777777" w:rsidR="00F04C1C" w:rsidRDefault="006B66B9">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14:paraId="75C6E4AC" w14:textId="77777777" w:rsidR="00F04C1C" w:rsidRDefault="006B66B9">
      <w:pPr>
        <w:spacing w:after="0"/>
        <w:ind w:firstLine="0"/>
        <w:rPr>
          <w:b/>
          <w:sz w:val="24"/>
          <w:szCs w:val="24"/>
        </w:rPr>
      </w:pPr>
      <w:r>
        <w:rPr>
          <w:color w:val="FF0000"/>
          <w:sz w:val="24"/>
          <w:szCs w:val="24"/>
        </w:rPr>
        <w:t xml:space="preserve">Please reflect on changes that the department has had to engage in given changes to teaching modality and especially capstone experiences. </w:t>
      </w:r>
    </w:p>
    <w:p w14:paraId="6A3F9105" w14:textId="77777777" w:rsidR="00F04C1C" w:rsidRDefault="00F04C1C">
      <w:pPr>
        <w:pBdr>
          <w:top w:val="nil"/>
          <w:left w:val="nil"/>
          <w:bottom w:val="nil"/>
          <w:right w:val="nil"/>
          <w:between w:val="nil"/>
        </w:pBdr>
        <w:spacing w:after="0"/>
        <w:ind w:left="450" w:firstLine="0"/>
        <w:rPr>
          <w:b/>
          <w:color w:val="000000"/>
          <w:sz w:val="24"/>
          <w:szCs w:val="24"/>
        </w:rPr>
      </w:pPr>
    </w:p>
    <w:p w14:paraId="23AB5472" w14:textId="77777777" w:rsidR="00F04C1C" w:rsidRDefault="00F04C1C">
      <w:pPr>
        <w:pBdr>
          <w:top w:val="nil"/>
          <w:left w:val="nil"/>
          <w:bottom w:val="nil"/>
          <w:right w:val="nil"/>
          <w:between w:val="nil"/>
        </w:pBdr>
        <w:ind w:left="450" w:firstLine="0"/>
        <w:rPr>
          <w:b/>
          <w:color w:val="000000"/>
          <w:sz w:val="24"/>
          <w:szCs w:val="24"/>
        </w:rPr>
      </w:pPr>
    </w:p>
    <w:tbl>
      <w:tblPr>
        <w:tblStyle w:val="ac"/>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F04C1C" w14:paraId="530A8244" w14:textId="77777777">
        <w:tc>
          <w:tcPr>
            <w:tcW w:w="3240" w:type="dxa"/>
            <w:shd w:val="clear" w:color="auto" w:fill="auto"/>
          </w:tcPr>
          <w:p w14:paraId="7ED354E7" w14:textId="77777777" w:rsidR="00F04C1C" w:rsidRDefault="006B66B9">
            <w:pPr>
              <w:pBdr>
                <w:top w:val="nil"/>
                <w:left w:val="nil"/>
                <w:bottom w:val="nil"/>
                <w:right w:val="nil"/>
                <w:between w:val="nil"/>
              </w:pBdr>
              <w:ind w:left="60" w:firstLine="30"/>
              <w:rPr>
                <w:b/>
                <w:color w:val="000000"/>
                <w:sz w:val="24"/>
                <w:szCs w:val="24"/>
              </w:rPr>
            </w:pPr>
            <w:r>
              <w:rPr>
                <w:b/>
                <w:color w:val="000000"/>
                <w:sz w:val="24"/>
                <w:szCs w:val="24"/>
              </w:rPr>
              <w:t>Reflection Prompt</w:t>
            </w:r>
          </w:p>
        </w:tc>
        <w:tc>
          <w:tcPr>
            <w:tcW w:w="8820" w:type="dxa"/>
            <w:shd w:val="clear" w:color="auto" w:fill="auto"/>
          </w:tcPr>
          <w:p w14:paraId="0C6D2AAA" w14:textId="77777777" w:rsidR="00F04C1C" w:rsidRDefault="006B66B9">
            <w:pPr>
              <w:pBdr>
                <w:top w:val="nil"/>
                <w:left w:val="nil"/>
                <w:bottom w:val="nil"/>
                <w:right w:val="nil"/>
                <w:between w:val="nil"/>
              </w:pBdr>
              <w:ind w:left="450" w:firstLine="360"/>
              <w:rPr>
                <w:b/>
                <w:color w:val="000000"/>
                <w:sz w:val="24"/>
                <w:szCs w:val="24"/>
              </w:rPr>
            </w:pPr>
            <w:r>
              <w:rPr>
                <w:b/>
                <w:color w:val="000000"/>
                <w:sz w:val="24"/>
                <w:szCs w:val="24"/>
              </w:rPr>
              <w:t>Narrative Response</w:t>
            </w:r>
          </w:p>
        </w:tc>
      </w:tr>
      <w:tr w:rsidR="00F04C1C" w14:paraId="5BE6D273" w14:textId="77777777">
        <w:tc>
          <w:tcPr>
            <w:tcW w:w="3240" w:type="dxa"/>
            <w:shd w:val="clear" w:color="auto" w:fill="auto"/>
          </w:tcPr>
          <w:p w14:paraId="5534419E" w14:textId="77777777" w:rsidR="00F04C1C" w:rsidRDefault="006B66B9">
            <w:pPr>
              <w:pBdr>
                <w:top w:val="nil"/>
                <w:left w:val="nil"/>
                <w:bottom w:val="nil"/>
                <w:right w:val="nil"/>
                <w:between w:val="nil"/>
              </w:pBdr>
              <w:ind w:left="60" w:firstLine="30"/>
              <w:rPr>
                <w:b/>
                <w:color w:val="000000"/>
                <w:sz w:val="24"/>
                <w:szCs w:val="24"/>
              </w:rPr>
            </w:pPr>
            <w:r>
              <w:rPr>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14:paraId="50C63F36" w14:textId="77777777" w:rsidR="00F04C1C" w:rsidRDefault="006B66B9">
            <w:pPr>
              <w:pBdr>
                <w:top w:val="nil"/>
                <w:left w:val="nil"/>
                <w:bottom w:val="nil"/>
                <w:right w:val="nil"/>
                <w:between w:val="nil"/>
              </w:pBdr>
              <w:spacing w:after="0"/>
              <w:ind w:left="62" w:firstLine="0"/>
              <w:rPr>
                <w:b/>
                <w:color w:val="000000"/>
                <w:sz w:val="24"/>
                <w:szCs w:val="24"/>
              </w:rPr>
            </w:pPr>
            <w:r>
              <w:rPr>
                <w:b/>
                <w:color w:val="000000"/>
                <w:sz w:val="24"/>
                <w:szCs w:val="24"/>
              </w:rPr>
              <w:t xml:space="preserve">Teacher candidates must complete a Stage I and Stage II Review and successfully complete the practicum for their license sought </w:t>
            </w:r>
          </w:p>
          <w:p w14:paraId="6073DB46" w14:textId="77777777" w:rsidR="00F04C1C" w:rsidRDefault="006B66B9">
            <w:pPr>
              <w:pBdr>
                <w:top w:val="nil"/>
                <w:left w:val="nil"/>
                <w:bottom w:val="nil"/>
                <w:right w:val="nil"/>
                <w:between w:val="nil"/>
              </w:pBdr>
              <w:spacing w:after="0"/>
              <w:ind w:left="450" w:firstLine="360"/>
              <w:rPr>
                <w:b/>
                <w:color w:val="000000"/>
                <w:sz w:val="24"/>
                <w:szCs w:val="24"/>
              </w:rPr>
            </w:pPr>
            <w:r>
              <w:rPr>
                <w:b/>
                <w:color w:val="000000"/>
                <w:sz w:val="24"/>
                <w:szCs w:val="24"/>
              </w:rPr>
              <w:t>STAGE 1</w:t>
            </w:r>
          </w:p>
          <w:p w14:paraId="57AFF268" w14:textId="77777777" w:rsidR="00F04C1C" w:rsidRDefault="006B66B9">
            <w:pPr>
              <w:numPr>
                <w:ilvl w:val="0"/>
                <w:numId w:val="3"/>
              </w:numPr>
              <w:pBdr>
                <w:top w:val="nil"/>
                <w:left w:val="nil"/>
                <w:bottom w:val="nil"/>
                <w:right w:val="nil"/>
                <w:between w:val="nil"/>
              </w:pBdr>
              <w:spacing w:after="0"/>
              <w:rPr>
                <w:b/>
                <w:color w:val="000000"/>
                <w:sz w:val="24"/>
                <w:szCs w:val="24"/>
              </w:rPr>
            </w:pPr>
            <w:r>
              <w:rPr>
                <w:b/>
                <w:color w:val="000000"/>
                <w:sz w:val="24"/>
                <w:szCs w:val="24"/>
              </w:rPr>
              <w:t>Completion of CORE courses</w:t>
            </w:r>
          </w:p>
          <w:p w14:paraId="13F361CA" w14:textId="77777777" w:rsidR="00F04C1C" w:rsidRDefault="006B66B9">
            <w:pPr>
              <w:numPr>
                <w:ilvl w:val="0"/>
                <w:numId w:val="3"/>
              </w:numPr>
              <w:pBdr>
                <w:top w:val="nil"/>
                <w:left w:val="nil"/>
                <w:bottom w:val="nil"/>
                <w:right w:val="nil"/>
                <w:between w:val="nil"/>
              </w:pBdr>
              <w:spacing w:after="0"/>
              <w:rPr>
                <w:b/>
                <w:color w:val="000000"/>
                <w:sz w:val="24"/>
                <w:szCs w:val="24"/>
              </w:rPr>
            </w:pPr>
            <w:r>
              <w:rPr>
                <w:b/>
                <w:color w:val="000000"/>
                <w:sz w:val="24"/>
                <w:szCs w:val="24"/>
              </w:rPr>
              <w:t>(2) two minimum candidate dispositions that are positive ratings 2 and above.</w:t>
            </w:r>
          </w:p>
          <w:p w14:paraId="7AFB4C55" w14:textId="77777777" w:rsidR="00F04C1C" w:rsidRDefault="006B66B9">
            <w:pPr>
              <w:numPr>
                <w:ilvl w:val="0"/>
                <w:numId w:val="3"/>
              </w:numPr>
              <w:pBdr>
                <w:top w:val="nil"/>
                <w:left w:val="nil"/>
                <w:bottom w:val="nil"/>
                <w:right w:val="nil"/>
                <w:between w:val="nil"/>
              </w:pBdr>
              <w:spacing w:after="0"/>
              <w:rPr>
                <w:b/>
                <w:color w:val="000000"/>
                <w:sz w:val="24"/>
                <w:szCs w:val="24"/>
              </w:rPr>
            </w:pPr>
            <w:r>
              <w:rPr>
                <w:b/>
                <w:color w:val="000000"/>
                <w:sz w:val="24"/>
                <w:szCs w:val="24"/>
              </w:rPr>
              <w:t>Cummulative GPA of at least a 2.5</w:t>
            </w:r>
          </w:p>
          <w:p w14:paraId="15AC63CD" w14:textId="77777777" w:rsidR="00F04C1C" w:rsidRDefault="006B66B9">
            <w:pPr>
              <w:numPr>
                <w:ilvl w:val="0"/>
                <w:numId w:val="3"/>
              </w:numPr>
              <w:pBdr>
                <w:top w:val="nil"/>
                <w:left w:val="nil"/>
                <w:bottom w:val="nil"/>
                <w:right w:val="nil"/>
                <w:between w:val="nil"/>
              </w:pBdr>
              <w:spacing w:after="0"/>
              <w:rPr>
                <w:b/>
                <w:color w:val="000000"/>
                <w:sz w:val="24"/>
                <w:szCs w:val="24"/>
              </w:rPr>
            </w:pPr>
            <w:r>
              <w:rPr>
                <w:b/>
                <w:color w:val="000000"/>
                <w:sz w:val="24"/>
                <w:szCs w:val="24"/>
              </w:rPr>
              <w:t>Satisfy the FSU Mathematics and Reading readiness</w:t>
            </w:r>
          </w:p>
          <w:p w14:paraId="117D59F6" w14:textId="77777777" w:rsidR="00F04C1C" w:rsidRDefault="006B66B9">
            <w:pPr>
              <w:numPr>
                <w:ilvl w:val="0"/>
                <w:numId w:val="3"/>
              </w:numPr>
              <w:pBdr>
                <w:top w:val="nil"/>
                <w:left w:val="nil"/>
                <w:bottom w:val="nil"/>
                <w:right w:val="nil"/>
                <w:between w:val="nil"/>
              </w:pBdr>
              <w:spacing w:after="0"/>
              <w:rPr>
                <w:b/>
                <w:color w:val="000000"/>
                <w:sz w:val="24"/>
                <w:szCs w:val="24"/>
              </w:rPr>
            </w:pPr>
            <w:r>
              <w:rPr>
                <w:b/>
                <w:color w:val="000000"/>
                <w:sz w:val="24"/>
                <w:szCs w:val="24"/>
              </w:rPr>
              <w:t>Successfully passed on the Communication &amp; Literacy MTELS.</w:t>
            </w:r>
          </w:p>
          <w:p w14:paraId="10F0E579" w14:textId="77777777" w:rsidR="00F04C1C" w:rsidRDefault="00F04C1C">
            <w:pPr>
              <w:pBdr>
                <w:top w:val="nil"/>
                <w:left w:val="nil"/>
                <w:bottom w:val="nil"/>
                <w:right w:val="nil"/>
                <w:between w:val="nil"/>
              </w:pBdr>
              <w:spacing w:after="0"/>
              <w:ind w:left="450" w:firstLine="360"/>
              <w:rPr>
                <w:b/>
                <w:color w:val="000000"/>
                <w:sz w:val="24"/>
                <w:szCs w:val="24"/>
              </w:rPr>
            </w:pPr>
          </w:p>
          <w:p w14:paraId="04A001CB" w14:textId="77777777" w:rsidR="00F04C1C" w:rsidRDefault="006B66B9">
            <w:pPr>
              <w:pBdr>
                <w:top w:val="nil"/>
                <w:left w:val="nil"/>
                <w:bottom w:val="nil"/>
                <w:right w:val="nil"/>
                <w:between w:val="nil"/>
              </w:pBdr>
              <w:spacing w:after="0"/>
              <w:ind w:left="450" w:firstLine="360"/>
              <w:rPr>
                <w:b/>
                <w:color w:val="000000"/>
                <w:sz w:val="24"/>
                <w:szCs w:val="24"/>
              </w:rPr>
            </w:pPr>
            <w:r>
              <w:rPr>
                <w:b/>
                <w:color w:val="000000"/>
                <w:sz w:val="24"/>
                <w:szCs w:val="24"/>
              </w:rPr>
              <w:t>STAGE 2</w:t>
            </w:r>
          </w:p>
          <w:p w14:paraId="09716A05" w14:textId="77777777" w:rsidR="00F04C1C" w:rsidRDefault="006B66B9">
            <w:pPr>
              <w:numPr>
                <w:ilvl w:val="0"/>
                <w:numId w:val="4"/>
              </w:numPr>
              <w:pBdr>
                <w:top w:val="nil"/>
                <w:left w:val="nil"/>
                <w:bottom w:val="nil"/>
                <w:right w:val="nil"/>
                <w:between w:val="nil"/>
              </w:pBdr>
              <w:spacing w:after="0"/>
              <w:rPr>
                <w:b/>
                <w:color w:val="000000"/>
                <w:sz w:val="24"/>
                <w:szCs w:val="24"/>
              </w:rPr>
            </w:pPr>
            <w:r>
              <w:rPr>
                <w:b/>
                <w:color w:val="000000"/>
                <w:sz w:val="24"/>
                <w:szCs w:val="24"/>
              </w:rPr>
              <w:t>Completions of all professional coursework (1st semester senior year) required for practicums</w:t>
            </w:r>
          </w:p>
          <w:p w14:paraId="5EFCE7CE" w14:textId="77777777" w:rsidR="00F04C1C" w:rsidRDefault="006B66B9">
            <w:pPr>
              <w:numPr>
                <w:ilvl w:val="0"/>
                <w:numId w:val="4"/>
              </w:numPr>
              <w:pBdr>
                <w:top w:val="nil"/>
                <w:left w:val="nil"/>
                <w:bottom w:val="nil"/>
                <w:right w:val="nil"/>
                <w:between w:val="nil"/>
              </w:pBdr>
              <w:spacing w:after="0"/>
              <w:rPr>
                <w:b/>
                <w:color w:val="000000"/>
                <w:sz w:val="24"/>
                <w:szCs w:val="24"/>
              </w:rPr>
            </w:pPr>
            <w:r>
              <w:rPr>
                <w:b/>
                <w:color w:val="000000"/>
                <w:sz w:val="24"/>
                <w:szCs w:val="24"/>
              </w:rPr>
              <w:t>Additional (2) two positive candidate dispositions.</w:t>
            </w:r>
          </w:p>
          <w:p w14:paraId="2755A733" w14:textId="77777777" w:rsidR="00F04C1C" w:rsidRDefault="006B66B9">
            <w:pPr>
              <w:numPr>
                <w:ilvl w:val="0"/>
                <w:numId w:val="4"/>
              </w:numPr>
              <w:pBdr>
                <w:top w:val="nil"/>
                <w:left w:val="nil"/>
                <w:bottom w:val="nil"/>
                <w:right w:val="nil"/>
                <w:between w:val="nil"/>
              </w:pBdr>
              <w:spacing w:after="0"/>
              <w:rPr>
                <w:b/>
                <w:color w:val="000000"/>
                <w:sz w:val="24"/>
                <w:szCs w:val="24"/>
              </w:rPr>
            </w:pPr>
            <w:r>
              <w:rPr>
                <w:b/>
                <w:color w:val="000000"/>
                <w:sz w:val="24"/>
                <w:szCs w:val="24"/>
              </w:rPr>
              <w:t>Cummulative GPA of at least 2.75 &amp; 3.0 in Major.</w:t>
            </w:r>
          </w:p>
          <w:p w14:paraId="1BFC0F72" w14:textId="77777777" w:rsidR="00F04C1C" w:rsidRDefault="006B66B9">
            <w:pPr>
              <w:numPr>
                <w:ilvl w:val="0"/>
                <w:numId w:val="4"/>
              </w:numPr>
              <w:pBdr>
                <w:top w:val="nil"/>
                <w:left w:val="nil"/>
                <w:bottom w:val="nil"/>
                <w:right w:val="nil"/>
                <w:between w:val="nil"/>
              </w:pBdr>
              <w:spacing w:after="0"/>
              <w:rPr>
                <w:b/>
                <w:color w:val="000000"/>
                <w:sz w:val="24"/>
                <w:szCs w:val="24"/>
              </w:rPr>
            </w:pPr>
            <w:r>
              <w:rPr>
                <w:b/>
                <w:color w:val="000000"/>
                <w:sz w:val="24"/>
                <w:szCs w:val="24"/>
              </w:rPr>
              <w:t>Successfully passed Context Test(s) specific for license (MTELS)</w:t>
            </w:r>
          </w:p>
          <w:p w14:paraId="2FE93991" w14:textId="77777777" w:rsidR="00F04C1C" w:rsidRDefault="006B66B9">
            <w:pPr>
              <w:numPr>
                <w:ilvl w:val="0"/>
                <w:numId w:val="4"/>
              </w:numPr>
              <w:pBdr>
                <w:top w:val="nil"/>
                <w:left w:val="nil"/>
                <w:bottom w:val="nil"/>
                <w:right w:val="nil"/>
                <w:between w:val="nil"/>
              </w:pBdr>
              <w:spacing w:after="0"/>
              <w:rPr>
                <w:b/>
                <w:color w:val="000000"/>
                <w:sz w:val="24"/>
                <w:szCs w:val="24"/>
              </w:rPr>
            </w:pPr>
            <w:r>
              <w:rPr>
                <w:b/>
                <w:color w:val="000000"/>
                <w:sz w:val="24"/>
                <w:szCs w:val="24"/>
              </w:rPr>
              <w:t>Current degree evaluation reviewed with candidate, including petitions</w:t>
            </w:r>
          </w:p>
          <w:p w14:paraId="21524F83" w14:textId="77777777" w:rsidR="00F04C1C" w:rsidRDefault="00F04C1C">
            <w:pPr>
              <w:pBdr>
                <w:top w:val="nil"/>
                <w:left w:val="nil"/>
                <w:bottom w:val="nil"/>
                <w:right w:val="nil"/>
                <w:between w:val="nil"/>
              </w:pBdr>
              <w:spacing w:after="0"/>
              <w:ind w:left="0" w:firstLine="0"/>
              <w:rPr>
                <w:b/>
                <w:color w:val="000000"/>
                <w:sz w:val="24"/>
                <w:szCs w:val="24"/>
              </w:rPr>
            </w:pPr>
          </w:p>
          <w:p w14:paraId="6DC11447" w14:textId="77777777" w:rsidR="00F04C1C" w:rsidRDefault="006B66B9">
            <w:pPr>
              <w:pBdr>
                <w:top w:val="nil"/>
                <w:left w:val="nil"/>
                <w:bottom w:val="nil"/>
                <w:right w:val="nil"/>
                <w:between w:val="nil"/>
              </w:pBdr>
              <w:spacing w:after="0"/>
              <w:ind w:left="450" w:firstLine="360"/>
              <w:rPr>
                <w:b/>
                <w:color w:val="000000"/>
                <w:sz w:val="24"/>
                <w:szCs w:val="24"/>
              </w:rPr>
            </w:pPr>
            <w:r>
              <w:rPr>
                <w:b/>
                <w:color w:val="000000"/>
                <w:sz w:val="24"/>
                <w:szCs w:val="24"/>
              </w:rPr>
              <w:t>STAGE 3</w:t>
            </w:r>
          </w:p>
          <w:p w14:paraId="2333D0C5" w14:textId="77777777" w:rsidR="00F04C1C" w:rsidRDefault="00F04C1C">
            <w:pPr>
              <w:pBdr>
                <w:top w:val="nil"/>
                <w:left w:val="nil"/>
                <w:bottom w:val="nil"/>
                <w:right w:val="nil"/>
                <w:between w:val="nil"/>
              </w:pBdr>
              <w:spacing w:after="0"/>
              <w:ind w:left="450" w:firstLine="360"/>
              <w:rPr>
                <w:b/>
                <w:sz w:val="6"/>
                <w:szCs w:val="6"/>
              </w:rPr>
            </w:pPr>
          </w:p>
          <w:p w14:paraId="15DCDB7A" w14:textId="77777777" w:rsidR="00F04C1C" w:rsidRDefault="006B66B9">
            <w:pPr>
              <w:numPr>
                <w:ilvl w:val="0"/>
                <w:numId w:val="5"/>
              </w:numPr>
              <w:pBdr>
                <w:top w:val="nil"/>
                <w:left w:val="nil"/>
                <w:bottom w:val="nil"/>
                <w:right w:val="nil"/>
                <w:between w:val="nil"/>
              </w:pBdr>
              <w:spacing w:after="0"/>
              <w:rPr>
                <w:rFonts w:ascii="Arial" w:eastAsia="Arial" w:hAnsi="Arial" w:cs="Arial"/>
                <w:b/>
                <w:color w:val="222222"/>
              </w:rPr>
            </w:pPr>
            <w:r>
              <w:rPr>
                <w:rFonts w:ascii="Arial" w:eastAsia="Arial" w:hAnsi="Arial" w:cs="Arial"/>
                <w:b/>
                <w:color w:val="222222"/>
              </w:rPr>
              <w:t>CAP or Performance Assessment Completion (minimum CAP ratings of Proficient for Quality, Needs Improvement for Scope and Consistency for all 7 Elements)</w:t>
            </w:r>
          </w:p>
          <w:p w14:paraId="54DC9CDA" w14:textId="77777777" w:rsidR="00F04C1C" w:rsidRDefault="006B66B9">
            <w:pPr>
              <w:numPr>
                <w:ilvl w:val="0"/>
                <w:numId w:val="5"/>
              </w:numPr>
              <w:shd w:val="clear" w:color="auto" w:fill="FFFFFF"/>
              <w:spacing w:after="0"/>
              <w:ind w:left="945"/>
              <w:rPr>
                <w:rFonts w:ascii="Arial" w:eastAsia="Arial" w:hAnsi="Arial" w:cs="Arial"/>
                <w:b/>
                <w:color w:val="222222"/>
              </w:rPr>
            </w:pPr>
            <w:r>
              <w:rPr>
                <w:rFonts w:ascii="Arial" w:eastAsia="Arial" w:hAnsi="Arial" w:cs="Arial"/>
                <w:b/>
                <w:color w:val="222222"/>
              </w:rPr>
              <w:t>Acceptable Candidate Dispositions and Lesson Plan Rubrics</w:t>
            </w:r>
          </w:p>
          <w:p w14:paraId="2E7A469D" w14:textId="77777777" w:rsidR="00F04C1C" w:rsidRDefault="006B66B9">
            <w:pPr>
              <w:numPr>
                <w:ilvl w:val="0"/>
                <w:numId w:val="5"/>
              </w:numPr>
              <w:shd w:val="clear" w:color="auto" w:fill="FFFFFF"/>
              <w:spacing w:after="0"/>
              <w:ind w:left="945"/>
              <w:rPr>
                <w:rFonts w:ascii="Arial" w:eastAsia="Arial" w:hAnsi="Arial" w:cs="Arial"/>
                <w:b/>
                <w:color w:val="222222"/>
              </w:rPr>
            </w:pPr>
            <w:r>
              <w:rPr>
                <w:rFonts w:ascii="Arial" w:eastAsia="Arial" w:hAnsi="Arial" w:cs="Arial"/>
                <w:b/>
                <w:color w:val="222222"/>
              </w:rPr>
              <w:t>Submission of Performance Assessment Evidence (including Measure of Impact on Student Learning and Student Feedback Survey)</w:t>
            </w:r>
          </w:p>
          <w:p w14:paraId="23F3D2B3" w14:textId="77777777" w:rsidR="00F04C1C" w:rsidRDefault="006B66B9">
            <w:pPr>
              <w:numPr>
                <w:ilvl w:val="0"/>
                <w:numId w:val="5"/>
              </w:numPr>
              <w:shd w:val="clear" w:color="auto" w:fill="FFFFFF"/>
              <w:ind w:left="945"/>
              <w:rPr>
                <w:rFonts w:ascii="Arial" w:eastAsia="Arial" w:hAnsi="Arial" w:cs="Arial"/>
                <w:color w:val="222222"/>
              </w:rPr>
            </w:pPr>
            <w:r>
              <w:rPr>
                <w:rFonts w:ascii="Arial" w:eastAsia="Arial" w:hAnsi="Arial" w:cs="Arial"/>
                <w:b/>
                <w:color w:val="222222"/>
              </w:rPr>
              <w:t>Verification of Practicum Hours</w:t>
            </w:r>
          </w:p>
        </w:tc>
      </w:tr>
      <w:tr w:rsidR="00F04C1C" w14:paraId="25084CE9" w14:textId="77777777">
        <w:tc>
          <w:tcPr>
            <w:tcW w:w="3240" w:type="dxa"/>
            <w:shd w:val="clear" w:color="auto" w:fill="auto"/>
          </w:tcPr>
          <w:p w14:paraId="4124732C" w14:textId="77777777" w:rsidR="00F04C1C" w:rsidRDefault="006B66B9">
            <w:pPr>
              <w:pBdr>
                <w:top w:val="nil"/>
                <w:left w:val="nil"/>
                <w:bottom w:val="nil"/>
                <w:right w:val="nil"/>
                <w:between w:val="nil"/>
              </w:pBdr>
              <w:spacing w:after="0"/>
              <w:ind w:left="450" w:firstLine="360"/>
              <w:rPr>
                <w:b/>
                <w:color w:val="000000"/>
                <w:sz w:val="24"/>
                <w:szCs w:val="24"/>
              </w:rPr>
            </w:pPr>
            <w:r>
              <w:rPr>
                <w:b/>
                <w:color w:val="000000"/>
                <w:sz w:val="24"/>
                <w:szCs w:val="24"/>
              </w:rPr>
              <w:t xml:space="preserve">Who interprets the evidence? </w:t>
            </w:r>
          </w:p>
          <w:p w14:paraId="2E634051" w14:textId="77777777" w:rsidR="00F04C1C" w:rsidRDefault="006B66B9">
            <w:pPr>
              <w:pBdr>
                <w:top w:val="nil"/>
                <w:left w:val="nil"/>
                <w:bottom w:val="nil"/>
                <w:right w:val="nil"/>
                <w:between w:val="nil"/>
              </w:pBdr>
              <w:spacing w:after="0"/>
              <w:ind w:left="450" w:firstLine="360"/>
              <w:rPr>
                <w:b/>
                <w:color w:val="000000"/>
                <w:sz w:val="24"/>
                <w:szCs w:val="24"/>
              </w:rPr>
            </w:pPr>
            <w:r>
              <w:rPr>
                <w:b/>
                <w:color w:val="000000"/>
                <w:sz w:val="24"/>
                <w:szCs w:val="24"/>
              </w:rPr>
              <w:t>What is the process?</w:t>
            </w:r>
          </w:p>
          <w:p w14:paraId="30A73B65" w14:textId="77777777" w:rsidR="00F04C1C" w:rsidRDefault="006B66B9">
            <w:pPr>
              <w:pBdr>
                <w:top w:val="nil"/>
                <w:left w:val="nil"/>
                <w:bottom w:val="nil"/>
                <w:right w:val="nil"/>
                <w:between w:val="nil"/>
              </w:pBdr>
              <w:spacing w:after="0"/>
              <w:ind w:left="446" w:firstLine="359"/>
              <w:rPr>
                <w:b/>
                <w:color w:val="000000"/>
                <w:sz w:val="24"/>
                <w:szCs w:val="24"/>
              </w:rPr>
            </w:pPr>
            <w:r>
              <w:rPr>
                <w:b/>
                <w:color w:val="000000"/>
                <w:sz w:val="24"/>
                <w:szCs w:val="24"/>
              </w:rPr>
              <w:t>(e.g. annually by the curriculum committee)</w:t>
            </w:r>
          </w:p>
        </w:tc>
        <w:tc>
          <w:tcPr>
            <w:tcW w:w="8820" w:type="dxa"/>
            <w:shd w:val="clear" w:color="auto" w:fill="auto"/>
          </w:tcPr>
          <w:p w14:paraId="1A9E4E9C" w14:textId="77777777" w:rsidR="00F04C1C" w:rsidRDefault="006B66B9">
            <w:pPr>
              <w:pBdr>
                <w:top w:val="nil"/>
                <w:left w:val="nil"/>
                <w:bottom w:val="nil"/>
                <w:right w:val="nil"/>
                <w:between w:val="nil"/>
              </w:pBdr>
              <w:spacing w:after="0"/>
              <w:ind w:left="446" w:firstLine="359"/>
              <w:rPr>
                <w:b/>
                <w:color w:val="000000"/>
                <w:sz w:val="24"/>
                <w:szCs w:val="24"/>
              </w:rPr>
            </w:pPr>
            <w:r>
              <w:rPr>
                <w:b/>
                <w:color w:val="000000"/>
                <w:sz w:val="24"/>
                <w:szCs w:val="24"/>
              </w:rPr>
              <w:t>The Director of Licensure collects and compiles the data. At Unit meetings, faculty analyze the data annually and gather the reflective outcomes from this analysis along with projections based on the data reviewed. In addition, the School of Education has committees that review assessment processes, policies, and tools used to assess candidates to include forms, rubrics, and surveys.</w:t>
            </w:r>
          </w:p>
          <w:p w14:paraId="463A83FF" w14:textId="77777777" w:rsidR="00F04C1C" w:rsidRDefault="00F04C1C">
            <w:pPr>
              <w:pBdr>
                <w:top w:val="nil"/>
                <w:left w:val="nil"/>
                <w:bottom w:val="nil"/>
                <w:right w:val="nil"/>
                <w:between w:val="nil"/>
              </w:pBdr>
              <w:spacing w:after="0"/>
              <w:ind w:left="446" w:firstLine="359"/>
              <w:rPr>
                <w:b/>
                <w:color w:val="000000"/>
                <w:sz w:val="24"/>
                <w:szCs w:val="24"/>
              </w:rPr>
            </w:pPr>
          </w:p>
          <w:p w14:paraId="4DE6B8DC" w14:textId="77777777" w:rsidR="00F04C1C" w:rsidRDefault="00F04C1C">
            <w:pPr>
              <w:pBdr>
                <w:top w:val="nil"/>
                <w:left w:val="nil"/>
                <w:bottom w:val="nil"/>
                <w:right w:val="nil"/>
                <w:between w:val="nil"/>
              </w:pBdr>
              <w:spacing w:after="0"/>
              <w:ind w:left="446" w:firstLine="359"/>
              <w:rPr>
                <w:b/>
                <w:color w:val="000000"/>
                <w:sz w:val="24"/>
                <w:szCs w:val="24"/>
              </w:rPr>
            </w:pPr>
          </w:p>
          <w:p w14:paraId="274EA6FE" w14:textId="77777777" w:rsidR="00F04C1C" w:rsidRDefault="00F04C1C">
            <w:pPr>
              <w:pBdr>
                <w:top w:val="nil"/>
                <w:left w:val="nil"/>
                <w:bottom w:val="nil"/>
                <w:right w:val="nil"/>
                <w:between w:val="nil"/>
              </w:pBdr>
              <w:spacing w:after="0"/>
              <w:ind w:left="446" w:firstLine="359"/>
              <w:rPr>
                <w:b/>
                <w:color w:val="000000"/>
                <w:sz w:val="24"/>
                <w:szCs w:val="24"/>
              </w:rPr>
            </w:pPr>
          </w:p>
          <w:p w14:paraId="0F69144D" w14:textId="77777777" w:rsidR="00F04C1C" w:rsidRDefault="00F04C1C">
            <w:pPr>
              <w:pBdr>
                <w:top w:val="nil"/>
                <w:left w:val="nil"/>
                <w:bottom w:val="nil"/>
                <w:right w:val="nil"/>
                <w:between w:val="nil"/>
              </w:pBdr>
              <w:spacing w:after="0"/>
              <w:ind w:left="446" w:firstLine="359"/>
              <w:rPr>
                <w:b/>
                <w:color w:val="000000"/>
                <w:sz w:val="24"/>
                <w:szCs w:val="24"/>
              </w:rPr>
            </w:pPr>
            <w:bookmarkStart w:id="1" w:name="_heading=h.30j0zll" w:colFirst="0" w:colLast="0"/>
            <w:bookmarkEnd w:id="1"/>
          </w:p>
          <w:p w14:paraId="4D3C8006" w14:textId="77777777" w:rsidR="00F04C1C" w:rsidRDefault="00F04C1C">
            <w:pPr>
              <w:pBdr>
                <w:top w:val="nil"/>
                <w:left w:val="nil"/>
                <w:bottom w:val="nil"/>
                <w:right w:val="nil"/>
                <w:between w:val="nil"/>
              </w:pBdr>
              <w:spacing w:after="0"/>
              <w:ind w:left="446" w:firstLine="359"/>
              <w:rPr>
                <w:b/>
                <w:color w:val="000000"/>
                <w:sz w:val="24"/>
                <w:szCs w:val="24"/>
              </w:rPr>
            </w:pPr>
          </w:p>
        </w:tc>
      </w:tr>
      <w:tr w:rsidR="00F04C1C" w14:paraId="6966A4CB" w14:textId="77777777">
        <w:tc>
          <w:tcPr>
            <w:tcW w:w="3240" w:type="dxa"/>
            <w:shd w:val="clear" w:color="auto" w:fill="auto"/>
          </w:tcPr>
          <w:p w14:paraId="4A7B3B3E" w14:textId="77777777" w:rsidR="00F04C1C" w:rsidRDefault="006B66B9">
            <w:pPr>
              <w:pBdr>
                <w:top w:val="nil"/>
                <w:left w:val="nil"/>
                <w:bottom w:val="nil"/>
                <w:right w:val="nil"/>
                <w:between w:val="nil"/>
              </w:pBdr>
              <w:spacing w:after="0"/>
              <w:ind w:left="446" w:firstLine="359"/>
              <w:rPr>
                <w:b/>
                <w:color w:val="000000"/>
                <w:sz w:val="24"/>
                <w:szCs w:val="24"/>
              </w:rPr>
            </w:pPr>
            <w:r>
              <w:rPr>
                <w:b/>
                <w:color w:val="000000"/>
                <w:sz w:val="24"/>
                <w:szCs w:val="24"/>
              </w:rPr>
              <w:t>What changes have been made as a result of using the data/evidence? (close the loop)</w:t>
            </w:r>
          </w:p>
        </w:tc>
        <w:tc>
          <w:tcPr>
            <w:tcW w:w="8820" w:type="dxa"/>
            <w:shd w:val="clear" w:color="auto" w:fill="auto"/>
          </w:tcPr>
          <w:p w14:paraId="749CA6FE" w14:textId="77777777" w:rsidR="00F04C1C" w:rsidRDefault="006B66B9">
            <w:pPr>
              <w:pBdr>
                <w:top w:val="nil"/>
                <w:left w:val="nil"/>
                <w:bottom w:val="nil"/>
                <w:right w:val="nil"/>
                <w:between w:val="nil"/>
              </w:pBdr>
              <w:spacing w:after="0"/>
              <w:ind w:left="446" w:firstLine="359"/>
              <w:rPr>
                <w:b/>
                <w:color w:val="000000"/>
                <w:sz w:val="24"/>
                <w:szCs w:val="24"/>
              </w:rPr>
            </w:pPr>
            <w:r>
              <w:rPr>
                <w:b/>
                <w:color w:val="000000"/>
                <w:sz w:val="24"/>
                <w:szCs w:val="24"/>
              </w:rPr>
              <w:t>As a result of our 2020 Program Approval process through the Department of Elementary and Secondary education (DESE), the Assessment Committee has updated the program completer survey to align with our PLOs and DESE requirements.</w:t>
            </w:r>
          </w:p>
          <w:p w14:paraId="38BF4693" w14:textId="77777777" w:rsidR="00F04C1C" w:rsidRDefault="00F04C1C">
            <w:pPr>
              <w:pBdr>
                <w:top w:val="nil"/>
                <w:left w:val="nil"/>
                <w:bottom w:val="nil"/>
                <w:right w:val="nil"/>
                <w:between w:val="nil"/>
              </w:pBdr>
              <w:spacing w:after="0"/>
              <w:ind w:left="446" w:firstLine="359"/>
              <w:rPr>
                <w:b/>
                <w:color w:val="000000"/>
                <w:sz w:val="24"/>
                <w:szCs w:val="24"/>
              </w:rPr>
            </w:pPr>
          </w:p>
          <w:p w14:paraId="1D034940" w14:textId="77777777" w:rsidR="00F04C1C" w:rsidRDefault="00F04C1C">
            <w:pPr>
              <w:pBdr>
                <w:top w:val="nil"/>
                <w:left w:val="nil"/>
                <w:bottom w:val="nil"/>
                <w:right w:val="nil"/>
                <w:between w:val="nil"/>
              </w:pBdr>
              <w:spacing w:after="0"/>
              <w:ind w:left="446" w:firstLine="359"/>
              <w:rPr>
                <w:b/>
                <w:color w:val="000000"/>
                <w:sz w:val="24"/>
                <w:szCs w:val="24"/>
              </w:rPr>
            </w:pPr>
          </w:p>
          <w:p w14:paraId="221DD98B" w14:textId="77777777" w:rsidR="00F04C1C" w:rsidRDefault="00F04C1C">
            <w:pPr>
              <w:pBdr>
                <w:top w:val="nil"/>
                <w:left w:val="nil"/>
                <w:bottom w:val="nil"/>
                <w:right w:val="nil"/>
                <w:between w:val="nil"/>
              </w:pBdr>
              <w:spacing w:after="0"/>
              <w:ind w:left="446" w:firstLine="359"/>
              <w:rPr>
                <w:b/>
                <w:color w:val="000000"/>
                <w:sz w:val="24"/>
                <w:szCs w:val="24"/>
              </w:rPr>
            </w:pPr>
          </w:p>
          <w:p w14:paraId="6E2F734C" w14:textId="77777777" w:rsidR="00F04C1C" w:rsidRDefault="00F04C1C">
            <w:pPr>
              <w:pBdr>
                <w:top w:val="nil"/>
                <w:left w:val="nil"/>
                <w:bottom w:val="nil"/>
                <w:right w:val="nil"/>
                <w:between w:val="nil"/>
              </w:pBdr>
              <w:spacing w:after="0"/>
              <w:ind w:left="446" w:firstLine="359"/>
              <w:rPr>
                <w:b/>
                <w:color w:val="000000"/>
                <w:sz w:val="24"/>
                <w:szCs w:val="24"/>
              </w:rPr>
            </w:pPr>
          </w:p>
          <w:p w14:paraId="2D672797" w14:textId="77777777" w:rsidR="00F04C1C" w:rsidRDefault="00F04C1C">
            <w:pPr>
              <w:pBdr>
                <w:top w:val="nil"/>
                <w:left w:val="nil"/>
                <w:bottom w:val="nil"/>
                <w:right w:val="nil"/>
                <w:between w:val="nil"/>
              </w:pBdr>
              <w:spacing w:after="0"/>
              <w:ind w:left="446" w:firstLine="359"/>
              <w:rPr>
                <w:b/>
                <w:color w:val="000000"/>
                <w:sz w:val="24"/>
                <w:szCs w:val="24"/>
              </w:rPr>
            </w:pPr>
          </w:p>
        </w:tc>
      </w:tr>
    </w:tbl>
    <w:p w14:paraId="21CCF0E4" w14:textId="77777777" w:rsidR="00F04C1C" w:rsidRDefault="00F04C1C">
      <w:pPr>
        <w:ind w:left="0" w:firstLine="0"/>
        <w:rPr>
          <w:b/>
          <w:sz w:val="28"/>
          <w:szCs w:val="28"/>
        </w:rPr>
      </w:pPr>
    </w:p>
    <w:p w14:paraId="4E4218F1" w14:textId="77777777" w:rsidR="00F04C1C" w:rsidRDefault="006B66B9">
      <w:pPr>
        <w:ind w:left="0" w:firstLine="0"/>
        <w:rPr>
          <w:b/>
          <w:sz w:val="28"/>
          <w:szCs w:val="28"/>
        </w:rPr>
      </w:pPr>
      <w:r>
        <w:rPr>
          <w:b/>
          <w:sz w:val="28"/>
          <w:szCs w:val="28"/>
        </w:rPr>
        <w:t xml:space="preserve"> </w:t>
      </w:r>
    </w:p>
    <w:p w14:paraId="58C3C5A4" w14:textId="77777777" w:rsidR="00F04C1C" w:rsidRDefault="006B66B9">
      <w:pPr>
        <w:spacing w:after="0"/>
        <w:ind w:left="820" w:firstLine="0"/>
        <w:rPr>
          <w:b/>
          <w:color w:val="2F5496"/>
          <w:sz w:val="28"/>
          <w:szCs w:val="28"/>
        </w:rPr>
      </w:pPr>
      <w:r>
        <w:rPr>
          <w:b/>
          <w:color w:val="2F5496"/>
          <w:sz w:val="28"/>
          <w:szCs w:val="28"/>
        </w:rPr>
        <w:t>C .</w:t>
      </w:r>
      <w:r>
        <w:rPr>
          <w:rFonts w:ascii="Times New Roman" w:eastAsia="Times New Roman" w:hAnsi="Times New Roman" w:cs="Times New Roman"/>
          <w:color w:val="2F5496"/>
          <w:sz w:val="14"/>
          <w:szCs w:val="14"/>
        </w:rPr>
        <w:t xml:space="preserve">   </w:t>
      </w:r>
      <w:r>
        <w:rPr>
          <w:b/>
          <w:color w:val="2F5496"/>
          <w:sz w:val="28"/>
          <w:szCs w:val="28"/>
        </w:rPr>
        <w:t>Assessment Plan for Program/Department</w:t>
      </w:r>
    </w:p>
    <w:p w14:paraId="69821A97" w14:textId="77777777" w:rsidR="00F04C1C" w:rsidRDefault="006B66B9">
      <w:pPr>
        <w:spacing w:after="0"/>
        <w:ind w:left="1080" w:firstLine="0"/>
        <w:rPr>
          <w:b/>
          <w:sz w:val="24"/>
          <w:szCs w:val="24"/>
        </w:rPr>
      </w:pPr>
      <w:r>
        <w:rPr>
          <w:b/>
          <w:sz w:val="24"/>
          <w:szCs w:val="24"/>
        </w:rPr>
        <w:t>I.</w:t>
      </w:r>
      <w:r>
        <w:rPr>
          <w:rFonts w:ascii="Times New Roman" w:eastAsia="Times New Roman" w:hAnsi="Times New Roman" w:cs="Times New Roman"/>
          <w:b/>
          <w:sz w:val="14"/>
          <w:szCs w:val="14"/>
        </w:rPr>
        <w:t xml:space="preserve">           </w:t>
      </w:r>
      <w:r>
        <w:rPr>
          <w:b/>
          <w:sz w:val="24"/>
          <w:szCs w:val="24"/>
        </w:rPr>
        <w:t>Insert the program or department Assessment Plan</w:t>
      </w:r>
    </w:p>
    <w:p w14:paraId="3F42EFEB" w14:textId="77777777" w:rsidR="00F04C1C" w:rsidRDefault="00F04C1C">
      <w:pPr>
        <w:spacing w:after="0"/>
        <w:ind w:left="1080" w:firstLine="0"/>
        <w:rPr>
          <w:b/>
          <w:sz w:val="24"/>
          <w:szCs w:val="24"/>
        </w:rPr>
      </w:pPr>
    </w:p>
    <w:p w14:paraId="05FAD4C7" w14:textId="77777777" w:rsidR="00F04C1C" w:rsidRDefault="006B66B9">
      <w:pPr>
        <w:spacing w:after="0"/>
        <w:ind w:left="0" w:firstLine="0"/>
        <w:rPr>
          <w:sz w:val="24"/>
          <w:szCs w:val="24"/>
        </w:rPr>
      </w:pPr>
      <w:r>
        <w:rPr>
          <w:b/>
          <w:sz w:val="24"/>
          <w:szCs w:val="24"/>
        </w:rPr>
        <w:t xml:space="preserve"> </w:t>
      </w:r>
      <w:r>
        <w:rPr>
          <w:sz w:val="24"/>
          <w:szCs w:val="24"/>
        </w:rPr>
        <w:t>Our Unite wide assessments include the following data gathered through the use of TK20 and additional excel sheets. These assessments constitute the assessment plan for our programs and the education unit in order to meet all of the state requirements for accreditation as well as program specific areas.</w:t>
      </w:r>
    </w:p>
    <w:p w14:paraId="02C197EF" w14:textId="77777777" w:rsidR="00F04C1C" w:rsidRDefault="006B66B9">
      <w:pPr>
        <w:shd w:val="clear" w:color="auto" w:fill="FFFFFF"/>
        <w:spacing w:after="0"/>
        <w:ind w:firstLine="720"/>
        <w:rPr>
          <w:rFonts w:ascii="Arial" w:eastAsia="Arial" w:hAnsi="Arial" w:cs="Arial"/>
          <w:color w:val="222222"/>
          <w:sz w:val="24"/>
          <w:szCs w:val="24"/>
        </w:rPr>
      </w:pPr>
      <w:r>
        <w:rPr>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Arial" w:eastAsia="Arial" w:hAnsi="Arial" w:cs="Arial"/>
          <w:color w:val="222222"/>
          <w:sz w:val="24"/>
          <w:szCs w:val="24"/>
        </w:rPr>
        <w:t>CAP Ratings</w:t>
      </w:r>
    </w:p>
    <w:p w14:paraId="57EE63CB" w14:textId="77777777" w:rsidR="00F04C1C" w:rsidRDefault="006B66B9">
      <w:pPr>
        <w:shd w:val="clear" w:color="auto" w:fill="FFFFFF"/>
        <w:spacing w:after="0"/>
        <w:ind w:firstLine="720"/>
        <w:rPr>
          <w:rFonts w:ascii="Arial" w:eastAsia="Arial" w:hAnsi="Arial" w:cs="Arial"/>
          <w:color w:val="222222"/>
          <w:sz w:val="24"/>
          <w:szCs w:val="24"/>
        </w:rPr>
      </w:pPr>
      <w:r>
        <w:rPr>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Arial" w:eastAsia="Arial" w:hAnsi="Arial" w:cs="Arial"/>
          <w:color w:val="222222"/>
          <w:sz w:val="24"/>
          <w:szCs w:val="24"/>
        </w:rPr>
        <w:t>2 Candidate Dispositions (one from each supervisor) (CDs)</w:t>
      </w:r>
    </w:p>
    <w:p w14:paraId="6F7756E2" w14:textId="77777777" w:rsidR="00F04C1C" w:rsidRDefault="006B66B9">
      <w:pPr>
        <w:shd w:val="clear" w:color="auto" w:fill="FFFFFF"/>
        <w:spacing w:after="0"/>
        <w:ind w:firstLine="720"/>
        <w:rPr>
          <w:rFonts w:ascii="Arial" w:eastAsia="Arial" w:hAnsi="Arial" w:cs="Arial"/>
          <w:color w:val="222222"/>
          <w:sz w:val="24"/>
          <w:szCs w:val="24"/>
        </w:rPr>
      </w:pPr>
      <w:r>
        <w:rPr>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Arial" w:eastAsia="Arial" w:hAnsi="Arial" w:cs="Arial"/>
          <w:color w:val="222222"/>
          <w:sz w:val="24"/>
          <w:szCs w:val="24"/>
        </w:rPr>
        <w:t>Lesson Plan Rubrics (LPs)</w:t>
      </w:r>
    </w:p>
    <w:p w14:paraId="504D21C6" w14:textId="77777777" w:rsidR="00F04C1C" w:rsidRDefault="006B66B9">
      <w:pPr>
        <w:shd w:val="clear" w:color="auto" w:fill="FFFFFF"/>
        <w:spacing w:after="0"/>
        <w:ind w:firstLine="720"/>
        <w:rPr>
          <w:rFonts w:ascii="Arial" w:eastAsia="Arial" w:hAnsi="Arial" w:cs="Arial"/>
          <w:color w:val="222222"/>
          <w:sz w:val="24"/>
          <w:szCs w:val="24"/>
        </w:rPr>
      </w:pPr>
      <w:r>
        <w:rPr>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Arial" w:eastAsia="Arial" w:hAnsi="Arial" w:cs="Arial"/>
          <w:color w:val="222222"/>
          <w:sz w:val="24"/>
          <w:szCs w:val="24"/>
        </w:rPr>
        <w:t xml:space="preserve">Exit Survey </w:t>
      </w:r>
    </w:p>
    <w:p w14:paraId="3A158491" w14:textId="77777777" w:rsidR="00F04C1C" w:rsidRDefault="006B66B9">
      <w:pPr>
        <w:shd w:val="clear" w:color="auto" w:fill="FFFFFF"/>
        <w:spacing w:after="0"/>
        <w:ind w:firstLine="720"/>
        <w:rPr>
          <w:rFonts w:ascii="Arial" w:eastAsia="Arial" w:hAnsi="Arial" w:cs="Arial"/>
          <w:color w:val="222222"/>
          <w:sz w:val="24"/>
          <w:szCs w:val="24"/>
        </w:rPr>
      </w:pPr>
      <w:r>
        <w:rPr>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Arial" w:eastAsia="Arial" w:hAnsi="Arial" w:cs="Arial"/>
          <w:color w:val="222222"/>
          <w:sz w:val="24"/>
          <w:szCs w:val="24"/>
        </w:rPr>
        <w:t>Site and Supervisor Survey</w:t>
      </w:r>
    </w:p>
    <w:p w14:paraId="668B8E22" w14:textId="77777777" w:rsidR="00F04C1C" w:rsidRDefault="006B66B9">
      <w:pPr>
        <w:shd w:val="clear" w:color="auto" w:fill="FFFFFF"/>
        <w:spacing w:after="0"/>
        <w:ind w:firstLine="720"/>
        <w:rPr>
          <w:rFonts w:ascii="Arial" w:eastAsia="Arial" w:hAnsi="Arial" w:cs="Arial"/>
          <w:color w:val="222222"/>
          <w:sz w:val="24"/>
          <w:szCs w:val="24"/>
        </w:rPr>
      </w:pPr>
      <w:r>
        <w:rPr>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Arial" w:eastAsia="Arial" w:hAnsi="Arial" w:cs="Arial"/>
          <w:color w:val="222222"/>
          <w:sz w:val="24"/>
          <w:szCs w:val="24"/>
        </w:rPr>
        <w:t>TWS - (Due to COVID, TWS data was not collected or reported)</w:t>
      </w:r>
    </w:p>
    <w:p w14:paraId="12D897EE" w14:textId="77777777" w:rsidR="00F04C1C" w:rsidRDefault="006B66B9">
      <w:pPr>
        <w:shd w:val="clear" w:color="auto" w:fill="FFFFFF"/>
        <w:spacing w:after="0"/>
        <w:ind w:left="0" w:firstLine="0"/>
        <w:rPr>
          <w:rFonts w:ascii="Arial" w:eastAsia="Arial" w:hAnsi="Arial" w:cs="Arial"/>
          <w:color w:val="222222"/>
          <w:sz w:val="24"/>
          <w:szCs w:val="24"/>
        </w:rPr>
      </w:pPr>
      <w:r>
        <w:rPr>
          <w:rFonts w:ascii="Arial" w:eastAsia="Arial" w:hAnsi="Arial" w:cs="Arial"/>
          <w:color w:val="222222"/>
          <w:sz w:val="24"/>
          <w:szCs w:val="24"/>
        </w:rPr>
        <w:t xml:space="preserve"> </w:t>
      </w:r>
    </w:p>
    <w:p w14:paraId="1A493651" w14:textId="77777777" w:rsidR="00F04C1C" w:rsidRDefault="006B66B9">
      <w:pPr>
        <w:shd w:val="clear" w:color="auto" w:fill="FFFFFF"/>
        <w:spacing w:after="0"/>
        <w:ind w:left="0" w:firstLine="0"/>
        <w:rPr>
          <w:rFonts w:ascii="Arial" w:eastAsia="Arial" w:hAnsi="Arial" w:cs="Arial"/>
          <w:color w:val="222222"/>
          <w:sz w:val="24"/>
          <w:szCs w:val="24"/>
        </w:rPr>
      </w:pPr>
      <w:r>
        <w:rPr>
          <w:rFonts w:ascii="Arial" w:eastAsia="Arial" w:hAnsi="Arial" w:cs="Arial"/>
          <w:color w:val="222222"/>
          <w:sz w:val="24"/>
          <w:szCs w:val="24"/>
        </w:rPr>
        <w:t xml:space="preserve">We always look at the lowest Mean item for each assessment. The benchmark scores for CDs, LPs, and Exit Surveys are 90% scores of 3 and 4.  Any assessment item below the 90% benchmark is identified.  </w:t>
      </w:r>
    </w:p>
    <w:p w14:paraId="05B58564" w14:textId="77777777" w:rsidR="00F04C1C" w:rsidRDefault="006B66B9">
      <w:pPr>
        <w:shd w:val="clear" w:color="auto" w:fill="FFFFFF"/>
        <w:spacing w:after="0"/>
        <w:ind w:left="0" w:firstLine="0"/>
        <w:rPr>
          <w:rFonts w:ascii="Arial" w:eastAsia="Arial" w:hAnsi="Arial" w:cs="Arial"/>
          <w:color w:val="222222"/>
          <w:sz w:val="24"/>
          <w:szCs w:val="24"/>
        </w:rPr>
      </w:pPr>
      <w:r>
        <w:rPr>
          <w:rFonts w:ascii="Arial" w:eastAsia="Arial" w:hAnsi="Arial" w:cs="Arial"/>
          <w:color w:val="222222"/>
          <w:sz w:val="24"/>
          <w:szCs w:val="24"/>
        </w:rPr>
        <w:t xml:space="preserve"> </w:t>
      </w:r>
    </w:p>
    <w:p w14:paraId="1FCAF724" w14:textId="77777777" w:rsidR="00F04C1C" w:rsidRDefault="006B66B9">
      <w:pPr>
        <w:shd w:val="clear" w:color="auto" w:fill="FFFFFF"/>
        <w:spacing w:after="0"/>
        <w:ind w:left="0" w:firstLine="0"/>
        <w:rPr>
          <w:rFonts w:ascii="Arial" w:eastAsia="Arial" w:hAnsi="Arial" w:cs="Arial"/>
          <w:color w:val="222222"/>
          <w:sz w:val="24"/>
          <w:szCs w:val="24"/>
        </w:rPr>
      </w:pPr>
      <w:r>
        <w:rPr>
          <w:rFonts w:ascii="Arial" w:eastAsia="Arial" w:hAnsi="Arial" w:cs="Arial"/>
          <w:color w:val="222222"/>
          <w:sz w:val="24"/>
          <w:szCs w:val="24"/>
        </w:rPr>
        <w:t xml:space="preserve">Programs analyze their data (including items below the benchmark and lowest Means) and (in theory) make adjustments to their programs. </w:t>
      </w:r>
    </w:p>
    <w:p w14:paraId="4877E131" w14:textId="77777777" w:rsidR="00F04C1C" w:rsidRDefault="006B66B9">
      <w:pPr>
        <w:shd w:val="clear" w:color="auto" w:fill="FFFFFF"/>
        <w:spacing w:after="0"/>
        <w:ind w:left="0" w:firstLine="0"/>
        <w:rPr>
          <w:rFonts w:ascii="Arial" w:eastAsia="Arial" w:hAnsi="Arial" w:cs="Arial"/>
          <w:b/>
          <w:color w:val="222222"/>
          <w:sz w:val="24"/>
          <w:szCs w:val="24"/>
        </w:rPr>
      </w:pPr>
      <w:r>
        <w:rPr>
          <w:rFonts w:ascii="Arial" w:eastAsia="Arial" w:hAnsi="Arial" w:cs="Arial"/>
          <w:b/>
          <w:color w:val="222222"/>
          <w:sz w:val="24"/>
          <w:szCs w:val="24"/>
        </w:rPr>
        <w:t xml:space="preserve"> </w:t>
      </w:r>
    </w:p>
    <w:p w14:paraId="3A06E8B9" w14:textId="77777777" w:rsidR="00F04C1C" w:rsidRDefault="006B66B9">
      <w:pPr>
        <w:spacing w:after="0"/>
        <w:ind w:firstLine="720"/>
        <w:rPr>
          <w:b/>
          <w:sz w:val="24"/>
          <w:szCs w:val="24"/>
        </w:rPr>
      </w:pPr>
      <w:r>
        <w:rPr>
          <w:b/>
          <w:sz w:val="24"/>
          <w:szCs w:val="24"/>
        </w:rPr>
        <w:t xml:space="preserve"> </w:t>
      </w:r>
    </w:p>
    <w:p w14:paraId="361AC578" w14:textId="77777777" w:rsidR="00F04C1C" w:rsidRDefault="006B66B9">
      <w:pPr>
        <w:shd w:val="clear" w:color="auto" w:fill="FFFFFF"/>
        <w:spacing w:after="0"/>
        <w:ind w:left="1080" w:firstLine="0"/>
        <w:rPr>
          <w:b/>
          <w:sz w:val="24"/>
          <w:szCs w:val="24"/>
        </w:rPr>
      </w:pPr>
      <w:r>
        <w:rPr>
          <w:rFonts w:ascii="Arial" w:eastAsia="Arial" w:hAnsi="Arial" w:cs="Arial"/>
          <w:b/>
          <w:color w:val="222222"/>
          <w:sz w:val="24"/>
          <w:szCs w:val="24"/>
        </w:rPr>
        <w:t>II.</w:t>
      </w:r>
      <w:r>
        <w:rPr>
          <w:rFonts w:ascii="Times New Roman" w:eastAsia="Times New Roman" w:hAnsi="Times New Roman" w:cs="Times New Roman"/>
          <w:b/>
          <w:color w:val="222222"/>
          <w:sz w:val="14"/>
          <w:szCs w:val="14"/>
        </w:rPr>
        <w:t xml:space="preserve">       </w:t>
      </w:r>
      <w:r>
        <w:rPr>
          <w:b/>
          <w:sz w:val="24"/>
          <w:szCs w:val="24"/>
        </w:rPr>
        <w:t>Explain any changes in the assessment plan including new or revised PLOs, new assessments that the</w:t>
      </w:r>
    </w:p>
    <w:p w14:paraId="3C165247" w14:textId="77777777" w:rsidR="00F04C1C" w:rsidRDefault="006B66B9">
      <w:pPr>
        <w:shd w:val="clear" w:color="auto" w:fill="FFFFFF"/>
        <w:spacing w:after="0"/>
        <w:ind w:left="1080" w:firstLine="0"/>
        <w:rPr>
          <w:rFonts w:ascii="Arial" w:eastAsia="Arial" w:hAnsi="Arial" w:cs="Arial"/>
          <w:b/>
          <w:color w:val="222222"/>
          <w:sz w:val="24"/>
          <w:szCs w:val="24"/>
        </w:rPr>
      </w:pPr>
      <w:r>
        <w:rPr>
          <w:rFonts w:ascii="Arial" w:eastAsia="Arial" w:hAnsi="Arial" w:cs="Arial"/>
          <w:b/>
          <w:color w:val="222222"/>
          <w:sz w:val="24"/>
          <w:szCs w:val="24"/>
        </w:rPr>
        <w:t xml:space="preserve"> </w:t>
      </w:r>
    </w:p>
    <w:p w14:paraId="3F5F44C9" w14:textId="77777777" w:rsidR="00F04C1C" w:rsidRDefault="006B66B9">
      <w:pPr>
        <w:shd w:val="clear" w:color="auto" w:fill="FFFFFF"/>
        <w:spacing w:after="0"/>
        <w:ind w:left="0" w:firstLine="0"/>
        <w:rPr>
          <w:rFonts w:ascii="Arial" w:eastAsia="Arial" w:hAnsi="Arial" w:cs="Arial"/>
          <w:color w:val="222222"/>
          <w:sz w:val="24"/>
          <w:szCs w:val="24"/>
        </w:rPr>
      </w:pPr>
      <w:r>
        <w:rPr>
          <w:rFonts w:ascii="Arial" w:eastAsia="Arial" w:hAnsi="Arial" w:cs="Arial"/>
          <w:color w:val="222222"/>
          <w:sz w:val="24"/>
          <w:szCs w:val="24"/>
        </w:rPr>
        <w:t xml:space="preserve">We have started collecting external data (Edwin reports), but we don't have benchmarks attached to those.  </w:t>
      </w:r>
    </w:p>
    <w:p w14:paraId="44DEA870" w14:textId="77777777" w:rsidR="00F04C1C" w:rsidRDefault="006B66B9">
      <w:pPr>
        <w:shd w:val="clear" w:color="auto" w:fill="FFFFFF"/>
        <w:spacing w:after="0"/>
        <w:ind w:left="0" w:firstLine="0"/>
        <w:rPr>
          <w:rFonts w:ascii="Arial" w:eastAsia="Arial" w:hAnsi="Arial" w:cs="Arial"/>
          <w:color w:val="222222"/>
          <w:sz w:val="24"/>
          <w:szCs w:val="24"/>
        </w:rPr>
      </w:pPr>
      <w:r>
        <w:rPr>
          <w:rFonts w:ascii="Arial" w:eastAsia="Arial" w:hAnsi="Arial" w:cs="Arial"/>
          <w:color w:val="222222"/>
          <w:sz w:val="24"/>
          <w:szCs w:val="24"/>
        </w:rPr>
        <w:t xml:space="preserve"> </w:t>
      </w:r>
    </w:p>
    <w:p w14:paraId="2CF0AD3A" w14:textId="77777777" w:rsidR="00F04C1C" w:rsidRDefault="006B66B9">
      <w:pPr>
        <w:shd w:val="clear" w:color="auto" w:fill="FFFFFF"/>
        <w:spacing w:after="0"/>
        <w:ind w:left="0" w:firstLine="0"/>
        <w:rPr>
          <w:rFonts w:ascii="Arial" w:eastAsia="Arial" w:hAnsi="Arial" w:cs="Arial"/>
          <w:color w:val="222222"/>
          <w:sz w:val="24"/>
          <w:szCs w:val="24"/>
        </w:rPr>
      </w:pPr>
      <w:r>
        <w:rPr>
          <w:rFonts w:ascii="Arial" w:eastAsia="Arial" w:hAnsi="Arial" w:cs="Arial"/>
          <w:color w:val="222222"/>
          <w:sz w:val="24"/>
          <w:szCs w:val="24"/>
        </w:rPr>
        <w:t xml:space="preserve">The Continuous Improvement Committee has been working on revising the exit survey (including changing questions and aligning it to the DESE scale). This may impact the benchmarks for AY 22/23.  </w:t>
      </w:r>
    </w:p>
    <w:p w14:paraId="28324A10" w14:textId="77777777" w:rsidR="00F04C1C" w:rsidRDefault="006B66B9">
      <w:pPr>
        <w:shd w:val="clear" w:color="auto" w:fill="FFFFFF"/>
        <w:spacing w:after="0"/>
        <w:ind w:left="0" w:firstLine="0"/>
        <w:rPr>
          <w:rFonts w:ascii="Arial" w:eastAsia="Arial" w:hAnsi="Arial" w:cs="Arial"/>
          <w:color w:val="222222"/>
          <w:sz w:val="24"/>
          <w:szCs w:val="24"/>
        </w:rPr>
      </w:pPr>
      <w:r>
        <w:rPr>
          <w:rFonts w:ascii="Arial" w:eastAsia="Arial" w:hAnsi="Arial" w:cs="Arial"/>
          <w:color w:val="222222"/>
          <w:sz w:val="24"/>
          <w:szCs w:val="24"/>
        </w:rPr>
        <w:t xml:space="preserve"> </w:t>
      </w:r>
    </w:p>
    <w:p w14:paraId="2C4FFFEF" w14:textId="77777777" w:rsidR="00F04C1C" w:rsidRDefault="006B66B9">
      <w:pPr>
        <w:spacing w:after="0"/>
        <w:ind w:left="1080" w:firstLine="0"/>
        <w:rPr>
          <w:b/>
          <w:sz w:val="24"/>
          <w:szCs w:val="24"/>
        </w:rPr>
      </w:pPr>
      <w:r>
        <w:rPr>
          <w:b/>
          <w:sz w:val="24"/>
          <w:szCs w:val="24"/>
        </w:rPr>
        <w:t>II.</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b/>
          <w:sz w:val="24"/>
          <w:szCs w:val="24"/>
        </w:rPr>
        <w:t>program/department plans to implement and new targets or goals set for student success.</w:t>
      </w:r>
    </w:p>
    <w:p w14:paraId="141A4F8A" w14:textId="77777777" w:rsidR="00F04C1C" w:rsidRDefault="006B66B9">
      <w:pPr>
        <w:spacing w:after="120"/>
        <w:ind w:left="1080" w:firstLine="0"/>
        <w:rPr>
          <w:b/>
          <w:sz w:val="24"/>
          <w:szCs w:val="24"/>
        </w:rPr>
      </w:pPr>
      <w:r>
        <w:rPr>
          <w:b/>
          <w:sz w:val="24"/>
          <w:szCs w:val="24"/>
        </w:rPr>
        <w:t>III.</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b/>
          <w:sz w:val="24"/>
          <w:szCs w:val="24"/>
        </w:rPr>
        <w:t>If you do not have a plan, would you like help in developing one?</w:t>
      </w:r>
    </w:p>
    <w:p w14:paraId="506A2132" w14:textId="77777777" w:rsidR="00F04C1C" w:rsidRDefault="006B66B9">
      <w:pPr>
        <w:ind w:left="4320" w:firstLine="0"/>
        <w:rPr>
          <w:b/>
          <w:sz w:val="24"/>
          <w:szCs w:val="24"/>
        </w:rPr>
      </w:pPr>
      <w:r>
        <w:rPr>
          <w:b/>
          <w:sz w:val="24"/>
          <w:szCs w:val="24"/>
        </w:rPr>
        <w:t>Yes</w:t>
      </w:r>
    </w:p>
    <w:p w14:paraId="1288609F" w14:textId="77777777" w:rsidR="00F04C1C" w:rsidRDefault="00F04C1C">
      <w:pPr>
        <w:ind w:left="0" w:firstLine="0"/>
        <w:rPr>
          <w:b/>
          <w:sz w:val="28"/>
          <w:szCs w:val="28"/>
        </w:rPr>
      </w:pPr>
    </w:p>
    <w:p w14:paraId="14EF64FE" w14:textId="77777777" w:rsidR="00F04C1C" w:rsidRDefault="00F04C1C">
      <w:pPr>
        <w:ind w:left="0" w:firstLine="0"/>
        <w:rPr>
          <w:b/>
          <w:sz w:val="28"/>
          <w:szCs w:val="28"/>
        </w:rPr>
      </w:pPr>
    </w:p>
    <w:p w14:paraId="3F0224B6" w14:textId="77777777" w:rsidR="00F04C1C" w:rsidRDefault="00F04C1C">
      <w:pPr>
        <w:pBdr>
          <w:top w:val="nil"/>
          <w:left w:val="nil"/>
          <w:bottom w:val="nil"/>
          <w:right w:val="nil"/>
          <w:between w:val="nil"/>
        </w:pBdr>
        <w:spacing w:after="0"/>
        <w:ind w:left="1080" w:firstLine="0"/>
        <w:rPr>
          <w:sz w:val="24"/>
          <w:szCs w:val="24"/>
        </w:rPr>
      </w:pPr>
    </w:p>
    <w:p w14:paraId="50473C0C" w14:textId="77777777" w:rsidR="00F04C1C" w:rsidRDefault="006B66B9">
      <w:pPr>
        <w:pBdr>
          <w:top w:val="nil"/>
          <w:left w:val="nil"/>
          <w:bottom w:val="nil"/>
          <w:right w:val="nil"/>
          <w:between w:val="nil"/>
        </w:pBdr>
        <w:spacing w:after="0"/>
        <w:ind w:left="810" w:firstLine="0"/>
        <w:rPr>
          <w:b/>
          <w:color w:val="2F5496"/>
          <w:sz w:val="28"/>
          <w:szCs w:val="28"/>
        </w:rPr>
      </w:pPr>
      <w:r>
        <w:rPr>
          <w:b/>
          <w:color w:val="2F5496"/>
          <w:sz w:val="28"/>
          <w:szCs w:val="28"/>
        </w:rPr>
        <w:t>D. Program Review Action Plan or External Accreditation Action Letter/Report</w:t>
      </w:r>
    </w:p>
    <w:p w14:paraId="57D781B5" w14:textId="77777777" w:rsidR="00F04C1C" w:rsidRDefault="006B66B9">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14:paraId="0197E56F" w14:textId="77777777" w:rsidR="00F04C1C" w:rsidRDefault="006B66B9">
      <w:pPr>
        <w:numPr>
          <w:ilvl w:val="1"/>
          <w:numId w:val="9"/>
        </w:numPr>
        <w:pBdr>
          <w:top w:val="nil"/>
          <w:left w:val="nil"/>
          <w:bottom w:val="nil"/>
          <w:right w:val="nil"/>
          <w:between w:val="nil"/>
        </w:pBdr>
        <w:spacing w:after="0"/>
        <w:rPr>
          <w:b/>
          <w:color w:val="000000"/>
          <w:sz w:val="24"/>
          <w:szCs w:val="24"/>
        </w:rPr>
      </w:pPr>
      <w:r>
        <w:rPr>
          <w:b/>
          <w:color w:val="000000"/>
          <w:sz w:val="24"/>
          <w:szCs w:val="24"/>
        </w:rPr>
        <w:t>Programs that fall under Program Review: The Education Unit received the findings from their Formal Review from the Department of Elementary and Secondary Education in March 2021, therefore the progress indicated below is reflective on the time between March 2021 and April 2021.</w:t>
      </w:r>
    </w:p>
    <w:p w14:paraId="3B497D49" w14:textId="77777777" w:rsidR="00F04C1C" w:rsidRDefault="006B66B9">
      <w:pPr>
        <w:numPr>
          <w:ilvl w:val="2"/>
          <w:numId w:val="9"/>
        </w:numPr>
        <w:pBdr>
          <w:top w:val="nil"/>
          <w:left w:val="nil"/>
          <w:bottom w:val="nil"/>
          <w:right w:val="nil"/>
          <w:between w:val="nil"/>
        </w:pBdr>
        <w:spacing w:after="0"/>
        <w:rPr>
          <w:color w:val="000000"/>
          <w:sz w:val="24"/>
          <w:szCs w:val="24"/>
        </w:rPr>
      </w:pPr>
      <w:r>
        <w:rPr>
          <w:color w:val="000000"/>
          <w:sz w:val="24"/>
          <w:szCs w:val="24"/>
        </w:rPr>
        <w:t>Date of most recent Review:</w:t>
      </w:r>
    </w:p>
    <w:p w14:paraId="0D582893" w14:textId="77777777" w:rsidR="00F04C1C" w:rsidRDefault="006B66B9">
      <w:pPr>
        <w:numPr>
          <w:ilvl w:val="2"/>
          <w:numId w:val="9"/>
        </w:numPr>
        <w:pBdr>
          <w:top w:val="nil"/>
          <w:left w:val="nil"/>
          <w:bottom w:val="nil"/>
          <w:right w:val="nil"/>
          <w:between w:val="nil"/>
        </w:pBdr>
        <w:rPr>
          <w:color w:val="000000"/>
          <w:sz w:val="24"/>
          <w:szCs w:val="24"/>
        </w:rPr>
      </w:pPr>
      <w:r>
        <w:rPr>
          <w:color w:val="000000"/>
          <w:sz w:val="24"/>
          <w:szCs w:val="24"/>
        </w:rPr>
        <w:t>Insert the Action Plan table from your last Program Review and give any progress towards completing the tasks or achieving targets set forth in the plan.</w:t>
      </w:r>
    </w:p>
    <w:tbl>
      <w:tblPr>
        <w:tblStyle w:val="ad"/>
        <w:tblW w:w="12888"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8"/>
        <w:gridCol w:w="3870"/>
        <w:gridCol w:w="2790"/>
        <w:gridCol w:w="4140"/>
      </w:tblGrid>
      <w:tr w:rsidR="00F04C1C" w14:paraId="7EDE261A" w14:textId="77777777">
        <w:trPr>
          <w:trHeight w:val="278"/>
        </w:trPr>
        <w:tc>
          <w:tcPr>
            <w:tcW w:w="2088" w:type="dxa"/>
            <w:shd w:val="clear" w:color="auto" w:fill="auto"/>
            <w:tcMar>
              <w:top w:w="100" w:type="dxa"/>
              <w:left w:w="100" w:type="dxa"/>
              <w:bottom w:w="100" w:type="dxa"/>
              <w:right w:w="100" w:type="dxa"/>
            </w:tcMar>
          </w:tcPr>
          <w:p w14:paraId="0A19402F" w14:textId="77777777" w:rsidR="00F04C1C" w:rsidRDefault="006B66B9">
            <w:pPr>
              <w:widowControl w:val="0"/>
              <w:pBdr>
                <w:top w:val="nil"/>
                <w:left w:val="nil"/>
                <w:bottom w:val="nil"/>
                <w:right w:val="nil"/>
                <w:between w:val="nil"/>
              </w:pBdr>
              <w:jc w:val="center"/>
              <w:rPr>
                <w:b/>
                <w:color w:val="000000"/>
                <w:shd w:val="clear" w:color="auto" w:fill="C1D8F5"/>
              </w:rPr>
            </w:pPr>
            <w:r>
              <w:rPr>
                <w:b/>
                <w:color w:val="000000"/>
                <w:shd w:val="clear" w:color="auto" w:fill="C1D8F5"/>
              </w:rPr>
              <w:t xml:space="preserve">Domain </w:t>
            </w:r>
          </w:p>
        </w:tc>
        <w:tc>
          <w:tcPr>
            <w:tcW w:w="3870" w:type="dxa"/>
            <w:shd w:val="clear" w:color="auto" w:fill="auto"/>
            <w:tcMar>
              <w:top w:w="100" w:type="dxa"/>
              <w:left w:w="100" w:type="dxa"/>
              <w:bottom w:w="100" w:type="dxa"/>
              <w:right w:w="100" w:type="dxa"/>
            </w:tcMar>
          </w:tcPr>
          <w:p w14:paraId="05C00812" w14:textId="77777777" w:rsidR="00F04C1C" w:rsidRDefault="006B66B9">
            <w:pPr>
              <w:widowControl w:val="0"/>
              <w:pBdr>
                <w:top w:val="nil"/>
                <w:left w:val="nil"/>
                <w:bottom w:val="nil"/>
                <w:right w:val="nil"/>
                <w:between w:val="nil"/>
              </w:pBdr>
              <w:jc w:val="center"/>
              <w:rPr>
                <w:b/>
                <w:color w:val="000000"/>
                <w:shd w:val="clear" w:color="auto" w:fill="C1D8F5"/>
              </w:rPr>
            </w:pPr>
            <w:r>
              <w:rPr>
                <w:b/>
                <w:color w:val="000000"/>
                <w:shd w:val="clear" w:color="auto" w:fill="C1D8F5"/>
              </w:rPr>
              <w:t xml:space="preserve">Criteria </w:t>
            </w:r>
          </w:p>
        </w:tc>
        <w:tc>
          <w:tcPr>
            <w:tcW w:w="2790" w:type="dxa"/>
            <w:shd w:val="clear" w:color="auto" w:fill="auto"/>
            <w:tcMar>
              <w:top w:w="100" w:type="dxa"/>
              <w:left w:w="100" w:type="dxa"/>
              <w:bottom w:w="100" w:type="dxa"/>
              <w:right w:w="100" w:type="dxa"/>
            </w:tcMar>
          </w:tcPr>
          <w:p w14:paraId="33024879" w14:textId="77777777" w:rsidR="00F04C1C" w:rsidRDefault="006B66B9">
            <w:pPr>
              <w:widowControl w:val="0"/>
              <w:pBdr>
                <w:top w:val="nil"/>
                <w:left w:val="nil"/>
                <w:bottom w:val="nil"/>
                <w:right w:val="nil"/>
                <w:between w:val="nil"/>
              </w:pBdr>
              <w:jc w:val="center"/>
              <w:rPr>
                <w:b/>
                <w:color w:val="000000"/>
                <w:shd w:val="clear" w:color="auto" w:fill="C1D8F5"/>
              </w:rPr>
            </w:pPr>
            <w:r>
              <w:rPr>
                <w:b/>
                <w:color w:val="000000"/>
                <w:shd w:val="clear" w:color="auto" w:fill="C1D8F5"/>
              </w:rPr>
              <w:t xml:space="preserve">Time line </w:t>
            </w:r>
          </w:p>
        </w:tc>
        <w:tc>
          <w:tcPr>
            <w:tcW w:w="4140" w:type="dxa"/>
          </w:tcPr>
          <w:p w14:paraId="79A30AB1" w14:textId="77777777" w:rsidR="00F04C1C" w:rsidRDefault="006B66B9">
            <w:pPr>
              <w:widowControl w:val="0"/>
              <w:pBdr>
                <w:top w:val="nil"/>
                <w:left w:val="nil"/>
                <w:bottom w:val="nil"/>
                <w:right w:val="nil"/>
                <w:between w:val="nil"/>
              </w:pBdr>
              <w:jc w:val="center"/>
              <w:rPr>
                <w:b/>
                <w:color w:val="000000"/>
                <w:shd w:val="clear" w:color="auto" w:fill="C1D8F5"/>
              </w:rPr>
            </w:pPr>
            <w:r>
              <w:rPr>
                <w:b/>
                <w:color w:val="000000"/>
                <w:shd w:val="clear" w:color="auto" w:fill="C1D8F5"/>
              </w:rPr>
              <w:t>Action Steps taken since March 2021</w:t>
            </w:r>
          </w:p>
        </w:tc>
      </w:tr>
      <w:tr w:rsidR="00F04C1C" w14:paraId="184FC91A" w14:textId="77777777">
        <w:trPr>
          <w:trHeight w:val="1084"/>
        </w:trPr>
        <w:tc>
          <w:tcPr>
            <w:tcW w:w="2088" w:type="dxa"/>
            <w:shd w:val="clear" w:color="auto" w:fill="auto"/>
            <w:tcMar>
              <w:top w:w="100" w:type="dxa"/>
              <w:left w:w="100" w:type="dxa"/>
              <w:bottom w:w="100" w:type="dxa"/>
              <w:right w:w="100" w:type="dxa"/>
            </w:tcMar>
          </w:tcPr>
          <w:p w14:paraId="2B68B2C0" w14:textId="77777777" w:rsidR="00F04C1C" w:rsidRDefault="006B66B9">
            <w:pPr>
              <w:widowControl w:val="0"/>
              <w:pBdr>
                <w:top w:val="nil"/>
                <w:left w:val="nil"/>
                <w:bottom w:val="nil"/>
                <w:right w:val="nil"/>
                <w:between w:val="nil"/>
              </w:pBdr>
              <w:ind w:left="114" w:firstLine="360"/>
              <w:jc w:val="center"/>
              <w:rPr>
                <w:color w:val="000000"/>
              </w:rPr>
            </w:pPr>
            <w:r>
              <w:rPr>
                <w:color w:val="000000"/>
              </w:rPr>
              <w:t>The Candidate</w:t>
            </w:r>
          </w:p>
        </w:tc>
        <w:tc>
          <w:tcPr>
            <w:tcW w:w="3870" w:type="dxa"/>
            <w:shd w:val="clear" w:color="auto" w:fill="auto"/>
            <w:tcMar>
              <w:top w:w="100" w:type="dxa"/>
              <w:left w:w="100" w:type="dxa"/>
              <w:bottom w:w="100" w:type="dxa"/>
              <w:right w:w="100" w:type="dxa"/>
            </w:tcMar>
          </w:tcPr>
          <w:p w14:paraId="6A9E3A9A" w14:textId="77777777" w:rsidR="00F04C1C" w:rsidRDefault="006B66B9">
            <w:pPr>
              <w:widowControl w:val="0"/>
              <w:pBdr>
                <w:top w:val="nil"/>
                <w:left w:val="nil"/>
                <w:bottom w:val="nil"/>
                <w:right w:val="nil"/>
                <w:between w:val="nil"/>
              </w:pBdr>
              <w:spacing w:line="242" w:lineRule="auto"/>
              <w:ind w:left="116" w:right="66" w:firstLine="5"/>
              <w:jc w:val="both"/>
              <w:rPr>
                <w:color w:val="000000"/>
              </w:rPr>
            </w:pPr>
            <w:r>
              <w:rPr>
                <w:color w:val="000000"/>
              </w:rPr>
              <w:t>CAN 1: Systems to recruit and admit candidates result in the increased racial and ethnic diversity of completers in  the workforce.</w:t>
            </w:r>
          </w:p>
        </w:tc>
        <w:tc>
          <w:tcPr>
            <w:tcW w:w="2790" w:type="dxa"/>
            <w:shd w:val="clear" w:color="auto" w:fill="auto"/>
            <w:tcMar>
              <w:top w:w="100" w:type="dxa"/>
              <w:left w:w="100" w:type="dxa"/>
              <w:bottom w:w="100" w:type="dxa"/>
              <w:right w:w="100" w:type="dxa"/>
            </w:tcMar>
          </w:tcPr>
          <w:p w14:paraId="533B1164" w14:textId="77777777" w:rsidR="00F04C1C" w:rsidRDefault="006B66B9">
            <w:pPr>
              <w:widowControl w:val="0"/>
              <w:pBdr>
                <w:top w:val="nil"/>
                <w:left w:val="nil"/>
                <w:bottom w:val="nil"/>
                <w:right w:val="nil"/>
                <w:between w:val="nil"/>
              </w:pBdr>
              <w:spacing w:line="242" w:lineRule="auto"/>
              <w:ind w:left="122" w:right="397" w:firstLine="8"/>
              <w:rPr>
                <w:color w:val="000000"/>
              </w:rPr>
            </w:pPr>
            <w:r>
              <w:rPr>
                <w:color w:val="000000"/>
              </w:rPr>
              <w:t>March 2023 (allows for at  least 2+ years of evidence  collection prior to next review)</w:t>
            </w:r>
          </w:p>
        </w:tc>
        <w:tc>
          <w:tcPr>
            <w:tcW w:w="4140" w:type="dxa"/>
          </w:tcPr>
          <w:p w14:paraId="1C17154D" w14:textId="77777777" w:rsidR="00F04C1C" w:rsidRDefault="006B66B9">
            <w:pPr>
              <w:pBdr>
                <w:top w:val="nil"/>
                <w:left w:val="nil"/>
                <w:bottom w:val="nil"/>
                <w:right w:val="nil"/>
                <w:between w:val="nil"/>
              </w:pBdr>
              <w:spacing w:after="120"/>
              <w:ind w:left="0" w:firstLine="0"/>
              <w:rPr>
                <w:color w:val="000000"/>
                <w:sz w:val="24"/>
                <w:szCs w:val="24"/>
              </w:rPr>
            </w:pPr>
            <w:r>
              <w:rPr>
                <w:color w:val="000000"/>
                <w:sz w:val="24"/>
                <w:szCs w:val="24"/>
              </w:rPr>
              <w:t>Even prior to this finding we have been working collaboratively with Fitchburg Public Schools to create pathway that encourages high school students to enrolling in FSU to become educators.  The pathway, see below, provides numerous supports both academically and financially during high school, their time at the university, and when they are teaching in the field.  I am excited to say that we already have 4 definite students that have been accepted into FSU</w:t>
            </w:r>
          </w:p>
          <w:p w14:paraId="3C98FAFF" w14:textId="77777777" w:rsidR="00F04C1C" w:rsidRDefault="00F04C1C">
            <w:pPr>
              <w:pBdr>
                <w:top w:val="nil"/>
                <w:left w:val="nil"/>
                <w:bottom w:val="nil"/>
                <w:right w:val="nil"/>
                <w:between w:val="nil"/>
              </w:pBdr>
              <w:spacing w:after="120"/>
              <w:ind w:left="0" w:firstLine="0"/>
              <w:rPr>
                <w:color w:val="000000"/>
                <w:sz w:val="24"/>
                <w:szCs w:val="24"/>
              </w:rPr>
            </w:pPr>
          </w:p>
          <w:p w14:paraId="53E1E22D" w14:textId="77777777" w:rsidR="00F04C1C" w:rsidRDefault="006B66B9">
            <w:pPr>
              <w:pBdr>
                <w:top w:val="nil"/>
                <w:left w:val="nil"/>
                <w:bottom w:val="nil"/>
                <w:right w:val="nil"/>
                <w:between w:val="nil"/>
              </w:pBdr>
              <w:spacing w:after="120"/>
              <w:ind w:left="0" w:firstLine="0"/>
              <w:rPr>
                <w:rFonts w:ascii="Times New Roman" w:eastAsia="Times New Roman" w:hAnsi="Times New Roman" w:cs="Times New Roman"/>
                <w:color w:val="000000"/>
                <w:sz w:val="24"/>
                <w:szCs w:val="24"/>
                <w:highlight w:val="yellow"/>
              </w:rPr>
            </w:pPr>
            <w:r>
              <w:rPr>
                <w:color w:val="000000"/>
                <w:sz w:val="24"/>
                <w:szCs w:val="24"/>
              </w:rPr>
              <w:t>Additional initiatives are also indicated below.</w:t>
            </w:r>
          </w:p>
          <w:p w14:paraId="1BAEB483" w14:textId="77777777" w:rsidR="00F04C1C" w:rsidRDefault="00F04C1C">
            <w:pPr>
              <w:widowControl w:val="0"/>
              <w:pBdr>
                <w:top w:val="nil"/>
                <w:left w:val="nil"/>
                <w:bottom w:val="nil"/>
                <w:right w:val="nil"/>
                <w:between w:val="nil"/>
              </w:pBdr>
              <w:spacing w:line="242" w:lineRule="auto"/>
              <w:ind w:left="122" w:right="397" w:firstLine="8"/>
              <w:jc w:val="center"/>
              <w:rPr>
                <w:b/>
                <w:color w:val="000000"/>
              </w:rPr>
            </w:pPr>
          </w:p>
        </w:tc>
      </w:tr>
      <w:tr w:rsidR="00F04C1C" w14:paraId="3FE598DA" w14:textId="77777777">
        <w:trPr>
          <w:trHeight w:val="7170"/>
        </w:trPr>
        <w:tc>
          <w:tcPr>
            <w:tcW w:w="2088" w:type="dxa"/>
            <w:shd w:val="clear" w:color="auto" w:fill="auto"/>
            <w:tcMar>
              <w:top w:w="100" w:type="dxa"/>
              <w:left w:w="100" w:type="dxa"/>
              <w:bottom w:w="100" w:type="dxa"/>
              <w:right w:w="100" w:type="dxa"/>
            </w:tcMar>
          </w:tcPr>
          <w:p w14:paraId="47E2B72C" w14:textId="77777777" w:rsidR="00F04C1C" w:rsidRDefault="006B66B9">
            <w:pPr>
              <w:widowControl w:val="0"/>
              <w:pBdr>
                <w:top w:val="nil"/>
                <w:left w:val="nil"/>
                <w:bottom w:val="nil"/>
                <w:right w:val="nil"/>
                <w:between w:val="nil"/>
              </w:pBdr>
              <w:ind w:left="0" w:firstLine="4"/>
              <w:rPr>
                <w:color w:val="000000"/>
              </w:rPr>
            </w:pPr>
            <w:r>
              <w:rPr>
                <w:color w:val="000000"/>
              </w:rPr>
              <w:t>Field-Based Experiences</w:t>
            </w:r>
          </w:p>
        </w:tc>
        <w:tc>
          <w:tcPr>
            <w:tcW w:w="3870" w:type="dxa"/>
            <w:shd w:val="clear" w:color="auto" w:fill="auto"/>
            <w:tcMar>
              <w:top w:w="100" w:type="dxa"/>
              <w:left w:w="100" w:type="dxa"/>
              <w:bottom w:w="100" w:type="dxa"/>
              <w:right w:w="100" w:type="dxa"/>
            </w:tcMar>
          </w:tcPr>
          <w:p w14:paraId="5F99ECD2" w14:textId="77777777" w:rsidR="00F04C1C" w:rsidRDefault="006B66B9">
            <w:pPr>
              <w:widowControl w:val="0"/>
              <w:pBdr>
                <w:top w:val="nil"/>
                <w:left w:val="nil"/>
                <w:bottom w:val="nil"/>
                <w:right w:val="nil"/>
                <w:between w:val="nil"/>
              </w:pBdr>
              <w:spacing w:line="242" w:lineRule="auto"/>
              <w:ind w:left="116" w:right="126" w:firstLine="15"/>
              <w:rPr>
                <w:color w:val="000000"/>
              </w:rPr>
            </w:pPr>
            <w:r>
              <w:rPr>
                <w:color w:val="000000"/>
              </w:rPr>
              <w:t>FBE 6: Candidates participate in field-based experiences that cover the full academic year</w:t>
            </w:r>
          </w:p>
        </w:tc>
        <w:tc>
          <w:tcPr>
            <w:tcW w:w="2790" w:type="dxa"/>
            <w:shd w:val="clear" w:color="auto" w:fill="auto"/>
            <w:tcMar>
              <w:top w:w="100" w:type="dxa"/>
              <w:left w:w="100" w:type="dxa"/>
              <w:bottom w:w="100" w:type="dxa"/>
              <w:right w:w="100" w:type="dxa"/>
            </w:tcMar>
          </w:tcPr>
          <w:p w14:paraId="2F1F2C53" w14:textId="77777777" w:rsidR="00F04C1C" w:rsidRDefault="006B66B9">
            <w:pPr>
              <w:widowControl w:val="0"/>
              <w:pBdr>
                <w:top w:val="nil"/>
                <w:left w:val="nil"/>
                <w:bottom w:val="nil"/>
                <w:right w:val="nil"/>
                <w:between w:val="nil"/>
              </w:pBdr>
              <w:spacing w:line="242" w:lineRule="auto"/>
              <w:ind w:left="122" w:right="397" w:firstLine="8"/>
              <w:rPr>
                <w:color w:val="000000"/>
              </w:rPr>
            </w:pPr>
            <w:r>
              <w:rPr>
                <w:color w:val="000000"/>
              </w:rPr>
              <w:t>March 2023 (allows for at  least 2+ years of evidence  collection prior to next review)</w:t>
            </w:r>
          </w:p>
        </w:tc>
        <w:tc>
          <w:tcPr>
            <w:tcW w:w="4140" w:type="dxa"/>
          </w:tcPr>
          <w:p w14:paraId="59F4458A" w14:textId="77777777" w:rsidR="00F04C1C" w:rsidRDefault="006B66B9">
            <w:pPr>
              <w:widowControl w:val="0"/>
              <w:pBdr>
                <w:top w:val="nil"/>
                <w:left w:val="nil"/>
                <w:bottom w:val="nil"/>
                <w:right w:val="nil"/>
                <w:between w:val="nil"/>
              </w:pBdr>
              <w:ind w:left="131" w:firstLine="360"/>
              <w:rPr>
                <w:color w:val="000000"/>
              </w:rPr>
            </w:pPr>
            <w:r>
              <w:rPr>
                <w:color w:val="000000"/>
              </w:rPr>
              <w:t>Conversations with both our Department of Education Advisory Board as well s with the Education Unit have occurred to discuss ways to increase teacher candidates start time for their field-based experiences.  Below are some of the ideas generated from these meetings that will be explored.</w:t>
            </w:r>
          </w:p>
          <w:p w14:paraId="0B1CB3BA" w14:textId="77777777" w:rsidR="00F04C1C" w:rsidRDefault="006B66B9">
            <w:pPr>
              <w:widowControl w:val="0"/>
              <w:pBdr>
                <w:top w:val="nil"/>
                <w:left w:val="nil"/>
                <w:bottom w:val="nil"/>
                <w:right w:val="nil"/>
                <w:between w:val="nil"/>
              </w:pBdr>
              <w:ind w:left="131" w:firstLine="360"/>
              <w:rPr>
                <w:color w:val="000000"/>
              </w:rPr>
            </w:pPr>
            <w:r>
              <w:rPr>
                <w:color w:val="000000"/>
              </w:rPr>
              <w:t>1. Have students begin their field experiences at the start of the semester, shifting the observations focus if needed. This may mean having students gather anecdotal notes and reflect on their observations prior to specific content being covered within the course. Once content is covered, candidates would revisit their reflections and possibly adjust their thinking as the accommodate new information.</w:t>
            </w:r>
          </w:p>
          <w:p w14:paraId="67278BF5" w14:textId="77777777" w:rsidR="00F04C1C" w:rsidRDefault="006B66B9">
            <w:pPr>
              <w:widowControl w:val="0"/>
              <w:pBdr>
                <w:top w:val="nil"/>
                <w:left w:val="nil"/>
                <w:bottom w:val="nil"/>
                <w:right w:val="nil"/>
                <w:between w:val="nil"/>
              </w:pBdr>
              <w:ind w:left="131" w:firstLine="360"/>
              <w:rPr>
                <w:color w:val="000000"/>
              </w:rPr>
            </w:pPr>
            <w:r>
              <w:rPr>
                <w:color w:val="000000"/>
              </w:rPr>
              <w:t>2. Be sure to have additional conversations with teacher candidates on the time line of their field-experiences and work with the placement officer to assure early placement.</w:t>
            </w:r>
          </w:p>
          <w:p w14:paraId="73312857" w14:textId="77777777" w:rsidR="00F04C1C" w:rsidRDefault="00F04C1C">
            <w:pPr>
              <w:widowControl w:val="0"/>
              <w:pBdr>
                <w:top w:val="nil"/>
                <w:left w:val="nil"/>
                <w:bottom w:val="nil"/>
                <w:right w:val="nil"/>
                <w:between w:val="nil"/>
              </w:pBdr>
              <w:spacing w:line="242" w:lineRule="auto"/>
              <w:ind w:left="0" w:right="397" w:firstLine="0"/>
              <w:rPr>
                <w:color w:val="000000"/>
              </w:rPr>
            </w:pPr>
          </w:p>
        </w:tc>
      </w:tr>
      <w:tr w:rsidR="00F04C1C" w14:paraId="65A71718" w14:textId="77777777">
        <w:trPr>
          <w:trHeight w:val="1085"/>
        </w:trPr>
        <w:tc>
          <w:tcPr>
            <w:tcW w:w="2088" w:type="dxa"/>
            <w:shd w:val="clear" w:color="auto" w:fill="auto"/>
            <w:tcMar>
              <w:top w:w="100" w:type="dxa"/>
              <w:left w:w="100" w:type="dxa"/>
              <w:bottom w:w="100" w:type="dxa"/>
              <w:right w:w="100" w:type="dxa"/>
            </w:tcMar>
          </w:tcPr>
          <w:p w14:paraId="6625B7CA" w14:textId="77777777" w:rsidR="00F04C1C" w:rsidRDefault="006B66B9">
            <w:pPr>
              <w:widowControl w:val="0"/>
              <w:pBdr>
                <w:top w:val="nil"/>
                <w:left w:val="nil"/>
                <w:bottom w:val="nil"/>
                <w:right w:val="nil"/>
                <w:between w:val="nil"/>
              </w:pBdr>
              <w:spacing w:after="0"/>
              <w:ind w:left="0" w:firstLine="0"/>
              <w:rPr>
                <w:color w:val="000000"/>
              </w:rPr>
            </w:pPr>
            <w:r>
              <w:rPr>
                <w:color w:val="000000"/>
              </w:rPr>
              <w:t>Instruction: School Support Personnel</w:t>
            </w:r>
          </w:p>
          <w:p w14:paraId="50089CFE" w14:textId="77777777" w:rsidR="00F04C1C" w:rsidRDefault="006B66B9">
            <w:pPr>
              <w:widowControl w:val="0"/>
              <w:pBdr>
                <w:top w:val="nil"/>
                <w:left w:val="nil"/>
                <w:bottom w:val="nil"/>
                <w:right w:val="nil"/>
                <w:between w:val="nil"/>
              </w:pBdr>
              <w:spacing w:after="0"/>
              <w:ind w:left="0" w:firstLine="0"/>
              <w:rPr>
                <w:color w:val="000000"/>
              </w:rPr>
            </w:pPr>
            <w:r>
              <w:rPr>
                <w:color w:val="000000"/>
              </w:rPr>
              <w:t>(Unit program, not under the Education Department)</w:t>
            </w:r>
          </w:p>
          <w:p w14:paraId="757BA997" w14:textId="77777777" w:rsidR="00F04C1C" w:rsidRDefault="00F04C1C">
            <w:pPr>
              <w:widowControl w:val="0"/>
              <w:pBdr>
                <w:top w:val="nil"/>
                <w:left w:val="nil"/>
                <w:bottom w:val="nil"/>
                <w:right w:val="nil"/>
                <w:between w:val="nil"/>
              </w:pBdr>
              <w:rPr>
                <w:color w:val="000000"/>
              </w:rPr>
            </w:pPr>
          </w:p>
        </w:tc>
        <w:tc>
          <w:tcPr>
            <w:tcW w:w="3870" w:type="dxa"/>
            <w:shd w:val="clear" w:color="auto" w:fill="auto"/>
            <w:tcMar>
              <w:top w:w="100" w:type="dxa"/>
              <w:left w:w="100" w:type="dxa"/>
              <w:bottom w:w="100" w:type="dxa"/>
              <w:right w:w="100" w:type="dxa"/>
            </w:tcMar>
          </w:tcPr>
          <w:p w14:paraId="24260696" w14:textId="77777777" w:rsidR="00F04C1C" w:rsidRDefault="006B66B9">
            <w:pPr>
              <w:widowControl w:val="0"/>
              <w:pBdr>
                <w:top w:val="nil"/>
                <w:left w:val="nil"/>
                <w:bottom w:val="nil"/>
                <w:right w:val="nil"/>
                <w:between w:val="nil"/>
              </w:pBdr>
              <w:spacing w:line="242" w:lineRule="auto"/>
              <w:ind w:left="127" w:right="264" w:firstLine="4"/>
              <w:rPr>
                <w:color w:val="000000"/>
              </w:rPr>
            </w:pPr>
            <w:r>
              <w:rPr>
                <w:color w:val="000000"/>
              </w:rPr>
              <w:t>INS 1: Completers have the Subject Matter Knowledge  (SMK) to be effective in the licensure role.</w:t>
            </w:r>
          </w:p>
        </w:tc>
        <w:tc>
          <w:tcPr>
            <w:tcW w:w="2790" w:type="dxa"/>
            <w:shd w:val="clear" w:color="auto" w:fill="auto"/>
            <w:tcMar>
              <w:top w:w="100" w:type="dxa"/>
              <w:left w:w="100" w:type="dxa"/>
              <w:bottom w:w="100" w:type="dxa"/>
              <w:right w:w="100" w:type="dxa"/>
            </w:tcMar>
          </w:tcPr>
          <w:p w14:paraId="61D75E5D" w14:textId="77777777" w:rsidR="00F04C1C" w:rsidRDefault="006B66B9">
            <w:pPr>
              <w:widowControl w:val="0"/>
              <w:pBdr>
                <w:top w:val="nil"/>
                <w:left w:val="nil"/>
                <w:bottom w:val="nil"/>
                <w:right w:val="nil"/>
                <w:between w:val="nil"/>
              </w:pBdr>
              <w:spacing w:line="242" w:lineRule="auto"/>
              <w:ind w:left="122" w:right="397" w:firstLine="8"/>
              <w:rPr>
                <w:color w:val="000000"/>
              </w:rPr>
            </w:pPr>
            <w:r>
              <w:rPr>
                <w:color w:val="000000"/>
              </w:rPr>
              <w:t>March 2023 (allows for at  least 2+ years of evidence  collection prior to next review)</w:t>
            </w:r>
          </w:p>
        </w:tc>
        <w:tc>
          <w:tcPr>
            <w:tcW w:w="4140" w:type="dxa"/>
          </w:tcPr>
          <w:p w14:paraId="1E4C06A1" w14:textId="77777777" w:rsidR="00F04C1C" w:rsidRDefault="006B66B9">
            <w:pPr>
              <w:ind w:left="157" w:firstLine="0"/>
            </w:pPr>
            <w:r>
              <w:t xml:space="preserve">The DESE school counseling findings were shared with the counseling curriculum faculty in Spring 2021. A focus group with graduating Spring 2021 candidates was held on February 26, 2021 to obtain more insight into the areas noted as needing improvement. In response, the class covering SMK A (COUN 7000) was adjusted starting Fall 2021 in terms of schedule, to have shorter, more frequent classes, to aid in student comprehension of the material.  The content will also be adjusted to strengthen the focus on laws and regulations, and utilize case examples to help candidates apply their knowledge. Additional actions are underway to address the other findings. For instance, the instructors teaching the course on Psychological Testing (COUN 8300) and Psychopathology (COUN 8130) will be expanding the coverage of the diagnoses and treatment of learning and behavior disorders starting in Spring 2021, which is the next offering of the courses. </w:t>
            </w:r>
          </w:p>
        </w:tc>
      </w:tr>
      <w:tr w:rsidR="00F04C1C" w14:paraId="028AA9D3" w14:textId="77777777">
        <w:trPr>
          <w:trHeight w:val="815"/>
        </w:trPr>
        <w:tc>
          <w:tcPr>
            <w:tcW w:w="2088" w:type="dxa"/>
            <w:shd w:val="clear" w:color="auto" w:fill="auto"/>
            <w:tcMar>
              <w:top w:w="100" w:type="dxa"/>
              <w:left w:w="100" w:type="dxa"/>
              <w:bottom w:w="100" w:type="dxa"/>
              <w:right w:w="100" w:type="dxa"/>
            </w:tcMar>
          </w:tcPr>
          <w:p w14:paraId="562DCDEE" w14:textId="77777777" w:rsidR="00F04C1C" w:rsidRDefault="006B66B9">
            <w:pPr>
              <w:widowControl w:val="0"/>
              <w:pBdr>
                <w:top w:val="nil"/>
                <w:left w:val="nil"/>
                <w:bottom w:val="nil"/>
                <w:right w:val="nil"/>
                <w:between w:val="nil"/>
              </w:pBdr>
              <w:spacing w:after="0"/>
              <w:ind w:left="0" w:firstLine="0"/>
              <w:rPr>
                <w:color w:val="000000"/>
              </w:rPr>
            </w:pPr>
            <w:r>
              <w:rPr>
                <w:color w:val="000000"/>
              </w:rPr>
              <w:t>Instruction:</w:t>
            </w:r>
          </w:p>
          <w:p w14:paraId="364217FA" w14:textId="77777777" w:rsidR="00F04C1C" w:rsidRDefault="006B66B9">
            <w:pPr>
              <w:widowControl w:val="0"/>
              <w:pBdr>
                <w:top w:val="nil"/>
                <w:left w:val="nil"/>
                <w:bottom w:val="nil"/>
                <w:right w:val="nil"/>
                <w:between w:val="nil"/>
              </w:pBdr>
              <w:spacing w:after="0"/>
              <w:ind w:left="0" w:firstLine="0"/>
              <w:rPr>
                <w:color w:val="000000"/>
              </w:rPr>
            </w:pPr>
            <w:r>
              <w:rPr>
                <w:color w:val="000000"/>
              </w:rPr>
              <w:t>Autism</w:t>
            </w:r>
          </w:p>
          <w:p w14:paraId="209E969B" w14:textId="77777777" w:rsidR="00F04C1C" w:rsidRDefault="006B66B9">
            <w:pPr>
              <w:widowControl w:val="0"/>
              <w:pBdr>
                <w:top w:val="nil"/>
                <w:left w:val="nil"/>
                <w:bottom w:val="nil"/>
                <w:right w:val="nil"/>
                <w:between w:val="nil"/>
              </w:pBdr>
              <w:spacing w:after="0"/>
              <w:ind w:left="0" w:firstLine="0"/>
              <w:rPr>
                <w:color w:val="000000"/>
              </w:rPr>
            </w:pPr>
            <w:r>
              <w:rPr>
                <w:color w:val="000000"/>
              </w:rPr>
              <w:t>Endorsement</w:t>
            </w:r>
          </w:p>
          <w:p w14:paraId="7F048867" w14:textId="77777777" w:rsidR="00F04C1C" w:rsidRDefault="006B66B9">
            <w:pPr>
              <w:widowControl w:val="0"/>
              <w:pBdr>
                <w:top w:val="nil"/>
                <w:left w:val="nil"/>
                <w:bottom w:val="nil"/>
                <w:right w:val="nil"/>
                <w:between w:val="nil"/>
              </w:pBdr>
              <w:ind w:left="0" w:firstLine="0"/>
              <w:rPr>
                <w:color w:val="000000"/>
              </w:rPr>
            </w:pPr>
            <w:r>
              <w:rPr>
                <w:color w:val="000000"/>
              </w:rPr>
              <w:t>(Graduate Program, not under the Education Department)</w:t>
            </w:r>
          </w:p>
        </w:tc>
        <w:tc>
          <w:tcPr>
            <w:tcW w:w="3870" w:type="dxa"/>
            <w:shd w:val="clear" w:color="auto" w:fill="auto"/>
            <w:tcMar>
              <w:top w:w="100" w:type="dxa"/>
              <w:left w:w="100" w:type="dxa"/>
              <w:bottom w:w="100" w:type="dxa"/>
              <w:right w:w="100" w:type="dxa"/>
            </w:tcMar>
          </w:tcPr>
          <w:p w14:paraId="6BF1DE49" w14:textId="77777777" w:rsidR="00F04C1C" w:rsidRDefault="006B66B9">
            <w:pPr>
              <w:widowControl w:val="0"/>
              <w:pBdr>
                <w:top w:val="nil"/>
                <w:left w:val="nil"/>
                <w:bottom w:val="nil"/>
                <w:right w:val="nil"/>
                <w:between w:val="nil"/>
              </w:pBdr>
              <w:spacing w:line="242" w:lineRule="auto"/>
              <w:ind w:left="127" w:right="264" w:firstLine="4"/>
              <w:rPr>
                <w:color w:val="000000"/>
              </w:rPr>
            </w:pPr>
            <w:r>
              <w:rPr>
                <w:color w:val="000000"/>
              </w:rPr>
              <w:t>INS 1: Completers have the Subject Matter Knowledge  (SMK) to be effective in the licensure role.</w:t>
            </w:r>
          </w:p>
        </w:tc>
        <w:tc>
          <w:tcPr>
            <w:tcW w:w="2790" w:type="dxa"/>
            <w:shd w:val="clear" w:color="auto" w:fill="auto"/>
            <w:tcMar>
              <w:top w:w="100" w:type="dxa"/>
              <w:left w:w="100" w:type="dxa"/>
              <w:bottom w:w="100" w:type="dxa"/>
              <w:right w:w="100" w:type="dxa"/>
            </w:tcMar>
          </w:tcPr>
          <w:p w14:paraId="38E994ED" w14:textId="77777777" w:rsidR="00F04C1C" w:rsidRDefault="006B66B9">
            <w:pPr>
              <w:widowControl w:val="0"/>
              <w:pBdr>
                <w:top w:val="nil"/>
                <w:left w:val="nil"/>
                <w:bottom w:val="nil"/>
                <w:right w:val="nil"/>
                <w:between w:val="nil"/>
              </w:pBdr>
              <w:spacing w:line="242" w:lineRule="auto"/>
              <w:ind w:left="131" w:right="226" w:hanging="14"/>
              <w:rPr>
                <w:color w:val="000000"/>
              </w:rPr>
            </w:pPr>
            <w:r>
              <w:rPr>
                <w:color w:val="000000"/>
              </w:rPr>
              <w:t>Address as soon as possible.  Plan to have 2+ years of  evidence prior to next review.</w:t>
            </w:r>
          </w:p>
          <w:p w14:paraId="74030C0E" w14:textId="77777777" w:rsidR="00F04C1C" w:rsidRDefault="00F04C1C">
            <w:pPr>
              <w:widowControl w:val="0"/>
              <w:pBdr>
                <w:top w:val="nil"/>
                <w:left w:val="nil"/>
                <w:bottom w:val="nil"/>
                <w:right w:val="nil"/>
                <w:between w:val="nil"/>
              </w:pBdr>
              <w:spacing w:before="5"/>
              <w:rPr>
                <w:color w:val="000000"/>
              </w:rPr>
            </w:pPr>
          </w:p>
        </w:tc>
        <w:tc>
          <w:tcPr>
            <w:tcW w:w="4140" w:type="dxa"/>
          </w:tcPr>
          <w:p w14:paraId="33F26BA0" w14:textId="77777777" w:rsidR="00F04C1C" w:rsidRDefault="006B66B9">
            <w:pPr>
              <w:widowControl w:val="0"/>
              <w:pBdr>
                <w:top w:val="nil"/>
                <w:left w:val="nil"/>
                <w:bottom w:val="nil"/>
                <w:right w:val="nil"/>
                <w:between w:val="nil"/>
              </w:pBdr>
              <w:ind w:left="157" w:firstLine="360"/>
            </w:pPr>
            <w:r>
              <w:rPr>
                <w:color w:val="000000"/>
              </w:rPr>
              <w:t xml:space="preserve">       The DESE Autism Endorsement findings were shared with the Chair of the Certificate program in the Spring of 2021.  The Faculty and Dean reviewed the findings carefully and met with faculty teaching in the program to discuss the findings.  As a follow up to the meeting, adjustments were made to the curriculum to highlight Subject Matter that was found to be missing or not demonstrated clearly within the syllabi.  Since the program just began in Fall 2020 we did not have a focus group or data to reflect on.  Data is being gathered so that we can provided f2+ years of data prior or our next review</w:t>
            </w:r>
          </w:p>
          <w:p w14:paraId="76179A62" w14:textId="77777777" w:rsidR="00F04C1C" w:rsidRDefault="00F04C1C">
            <w:pPr>
              <w:widowControl w:val="0"/>
              <w:pBdr>
                <w:top w:val="nil"/>
                <w:left w:val="nil"/>
                <w:bottom w:val="nil"/>
                <w:right w:val="nil"/>
                <w:between w:val="nil"/>
              </w:pBdr>
              <w:spacing w:line="242" w:lineRule="auto"/>
              <w:ind w:left="131" w:right="226" w:hanging="14"/>
              <w:jc w:val="both"/>
              <w:rPr>
                <w:color w:val="000000"/>
              </w:rPr>
            </w:pPr>
          </w:p>
        </w:tc>
      </w:tr>
    </w:tbl>
    <w:p w14:paraId="1CA1BFD2" w14:textId="77777777" w:rsidR="00F04C1C" w:rsidRDefault="00F04C1C">
      <w:pPr>
        <w:rPr>
          <w:sz w:val="24"/>
          <w:szCs w:val="24"/>
        </w:rPr>
      </w:pPr>
    </w:p>
    <w:p w14:paraId="0448AFAA" w14:textId="77777777" w:rsidR="00F04C1C" w:rsidRDefault="006B66B9">
      <w:pPr>
        <w:pBdr>
          <w:top w:val="nil"/>
          <w:left w:val="nil"/>
          <w:bottom w:val="nil"/>
          <w:right w:val="nil"/>
          <w:between w:val="nil"/>
        </w:pBdr>
        <w:spacing w:after="12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have had a number of initiatives to address the issue of under-represented teacher candidates. </w:t>
      </w:r>
    </w:p>
    <w:p w14:paraId="7387C51A" w14:textId="77777777" w:rsidR="00F04C1C" w:rsidRDefault="006B66B9">
      <w:pPr>
        <w:numPr>
          <w:ilvl w:val="0"/>
          <w:numId w:val="6"/>
        </w:numPr>
        <w:pBdr>
          <w:top w:val="nil"/>
          <w:left w:val="nil"/>
          <w:bottom w:val="nil"/>
          <w:right w:val="nil"/>
          <w:between w:val="nil"/>
        </w:pBdr>
        <w:spacing w:after="120"/>
      </w:pPr>
      <w:r>
        <w:rPr>
          <w:rFonts w:ascii="Times New Roman" w:eastAsia="Times New Roman" w:hAnsi="Times New Roman" w:cs="Times New Roman"/>
          <w:color w:val="000000"/>
          <w:sz w:val="24"/>
          <w:szCs w:val="24"/>
        </w:rPr>
        <w:t xml:space="preserve">In the Fall of 2020 we began our </w:t>
      </w:r>
      <w:r>
        <w:rPr>
          <w:rFonts w:ascii="Times New Roman" w:eastAsia="Times New Roman" w:hAnsi="Times New Roman" w:cs="Times New Roman"/>
          <w:b/>
          <w:color w:val="000000"/>
          <w:sz w:val="24"/>
          <w:szCs w:val="24"/>
        </w:rPr>
        <w:t>Future Educators Academy (</w:t>
      </w:r>
      <w:r>
        <w:rPr>
          <w:rFonts w:ascii="Times New Roman" w:eastAsia="Times New Roman" w:hAnsi="Times New Roman" w:cs="Times New Roman"/>
          <w:color w:val="000000"/>
          <w:sz w:val="24"/>
          <w:szCs w:val="24"/>
        </w:rPr>
        <w:t>part of Early College) The goal is to foster interests in becoming an educator to diversify teacher representation.</w:t>
      </w:r>
    </w:p>
    <w:p w14:paraId="3AA16710" w14:textId="77777777" w:rsidR="00F04C1C" w:rsidRDefault="006B66B9">
      <w:pPr>
        <w:numPr>
          <w:ilvl w:val="1"/>
          <w:numId w:val="6"/>
        </w:numPr>
        <w:pBdr>
          <w:top w:val="nil"/>
          <w:left w:val="nil"/>
          <w:bottom w:val="nil"/>
          <w:right w:val="nil"/>
          <w:between w:val="nil"/>
        </w:pBdr>
        <w:spacing w:after="120"/>
      </w:pPr>
      <w:r>
        <w:rPr>
          <w:rFonts w:ascii="Times New Roman" w:eastAsia="Times New Roman" w:hAnsi="Times New Roman" w:cs="Times New Roman"/>
          <w:color w:val="000000"/>
          <w:sz w:val="24"/>
          <w:szCs w:val="24"/>
        </w:rPr>
        <w:t>Offers badges and college courses in the high schools- including two Education Courses</w:t>
      </w:r>
    </w:p>
    <w:p w14:paraId="5CFBAAF3" w14:textId="77777777" w:rsidR="00F04C1C" w:rsidRDefault="006B66B9">
      <w:pPr>
        <w:pBdr>
          <w:top w:val="nil"/>
          <w:left w:val="nil"/>
          <w:bottom w:val="nil"/>
          <w:right w:val="nil"/>
          <w:between w:val="nil"/>
        </w:pBdr>
        <w:spacing w:after="12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initiative had the following impact on students.</w:t>
      </w:r>
    </w:p>
    <w:p w14:paraId="3DDA19D3" w14:textId="77777777" w:rsidR="00F04C1C" w:rsidRDefault="006B66B9">
      <w:pPr>
        <w:numPr>
          <w:ilvl w:val="0"/>
          <w:numId w:val="7"/>
        </w:numPr>
        <w:pBdr>
          <w:top w:val="nil"/>
          <w:left w:val="nil"/>
          <w:bottom w:val="nil"/>
          <w:right w:val="nil"/>
          <w:between w:val="nil"/>
        </w:pBdr>
        <w:spacing w:after="120"/>
      </w:pPr>
      <w:r>
        <w:rPr>
          <w:rFonts w:ascii="Times New Roman" w:eastAsia="Times New Roman" w:hAnsi="Times New Roman" w:cs="Times New Roman"/>
          <w:color w:val="000000"/>
          <w:sz w:val="24"/>
          <w:szCs w:val="24"/>
        </w:rPr>
        <w:t xml:space="preserve">14 students are currently enrolled in the course EDUC 1005: The Culturally Proficient Educator  </w:t>
      </w:r>
    </w:p>
    <w:p w14:paraId="731D7C8E" w14:textId="77777777" w:rsidR="00F04C1C" w:rsidRDefault="006B66B9">
      <w:pPr>
        <w:numPr>
          <w:ilvl w:val="0"/>
          <w:numId w:val="7"/>
        </w:numPr>
        <w:pBdr>
          <w:top w:val="nil"/>
          <w:left w:val="nil"/>
          <w:bottom w:val="nil"/>
          <w:right w:val="nil"/>
          <w:between w:val="nil"/>
        </w:pBdr>
        <w:spacing w:after="120"/>
      </w:pPr>
      <w:r>
        <w:rPr>
          <w:rFonts w:ascii="Times New Roman" w:eastAsia="Times New Roman" w:hAnsi="Times New Roman" w:cs="Times New Roman"/>
          <w:color w:val="000000"/>
          <w:sz w:val="24"/>
          <w:szCs w:val="24"/>
        </w:rPr>
        <w:t xml:space="preserve">A total of 12 juniors and seniors have successfully completed the CRLA certification last year, including the mandatory tutoring hours. </w:t>
      </w:r>
    </w:p>
    <w:p w14:paraId="4D4049AC" w14:textId="77777777" w:rsidR="00F04C1C" w:rsidRDefault="006B66B9">
      <w:pPr>
        <w:numPr>
          <w:ilvl w:val="0"/>
          <w:numId w:val="7"/>
        </w:numPr>
        <w:pBdr>
          <w:top w:val="nil"/>
          <w:left w:val="nil"/>
          <w:bottom w:val="nil"/>
          <w:right w:val="nil"/>
          <w:between w:val="nil"/>
        </w:pBdr>
        <w:spacing w:after="120"/>
      </w:pPr>
      <w:r>
        <w:rPr>
          <w:rFonts w:ascii="Times New Roman" w:eastAsia="Times New Roman" w:hAnsi="Times New Roman" w:cs="Times New Roman"/>
          <w:color w:val="000000"/>
          <w:sz w:val="24"/>
          <w:szCs w:val="24"/>
        </w:rPr>
        <w:t xml:space="preserve">A total of 20 students have participated in the CRLA program.  </w:t>
      </w:r>
    </w:p>
    <w:p w14:paraId="36572F84" w14:textId="77777777" w:rsidR="00F04C1C" w:rsidRDefault="006B66B9">
      <w:pPr>
        <w:numPr>
          <w:ilvl w:val="0"/>
          <w:numId w:val="7"/>
        </w:numPr>
        <w:pBdr>
          <w:top w:val="nil"/>
          <w:left w:val="nil"/>
          <w:bottom w:val="nil"/>
          <w:right w:val="nil"/>
          <w:between w:val="nil"/>
        </w:pBdr>
        <w:spacing w:after="120"/>
      </w:pPr>
      <w:r>
        <w:rPr>
          <w:rFonts w:ascii="Times New Roman" w:eastAsia="Times New Roman" w:hAnsi="Times New Roman" w:cs="Times New Roman"/>
          <w:color w:val="000000"/>
          <w:sz w:val="24"/>
          <w:szCs w:val="24"/>
        </w:rPr>
        <w:t xml:space="preserve">FHS reported that they have approximately 100 students taking Dual Enrollment courses this semester.  70 of those students are Early Childhood students and on track for 12+ credits.  </w:t>
      </w:r>
    </w:p>
    <w:p w14:paraId="49C6A13C" w14:textId="77777777" w:rsidR="00F04C1C" w:rsidRDefault="006B66B9">
      <w:pPr>
        <w:numPr>
          <w:ilvl w:val="0"/>
          <w:numId w:val="7"/>
        </w:numPr>
        <w:pBdr>
          <w:top w:val="nil"/>
          <w:left w:val="nil"/>
          <w:bottom w:val="nil"/>
          <w:right w:val="nil"/>
          <w:between w:val="nil"/>
        </w:pBdr>
        <w:spacing w:after="120"/>
      </w:pPr>
      <w:r>
        <w:rPr>
          <w:rFonts w:ascii="Times New Roman" w:eastAsia="Times New Roman" w:hAnsi="Times New Roman" w:cs="Times New Roman"/>
          <w:color w:val="000000"/>
          <w:sz w:val="24"/>
          <w:szCs w:val="24"/>
        </w:rPr>
        <w:t>15 of those are on their way to completing the educator pathway.</w:t>
      </w:r>
    </w:p>
    <w:p w14:paraId="6424632C" w14:textId="77777777" w:rsidR="00F04C1C" w:rsidRDefault="006B66B9">
      <w:pPr>
        <w:numPr>
          <w:ilvl w:val="0"/>
          <w:numId w:val="6"/>
        </w:numPr>
        <w:pBdr>
          <w:top w:val="nil"/>
          <w:left w:val="nil"/>
          <w:bottom w:val="nil"/>
          <w:right w:val="nil"/>
          <w:between w:val="nil"/>
        </w:pBdr>
        <w:spacing w:after="120"/>
      </w:pPr>
      <w:r>
        <w:rPr>
          <w:rFonts w:ascii="Times New Roman" w:eastAsia="Times New Roman" w:hAnsi="Times New Roman" w:cs="Times New Roman"/>
          <w:b/>
          <w:color w:val="000000"/>
          <w:sz w:val="24"/>
          <w:szCs w:val="24"/>
        </w:rPr>
        <w:t>Young Falcons Academy: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School vacation camp for underrepresented middle school students</w:t>
      </w:r>
    </w:p>
    <w:p w14:paraId="62FD69CC" w14:textId="77777777" w:rsidR="00F04C1C" w:rsidRDefault="006B66B9">
      <w:pPr>
        <w:numPr>
          <w:ilvl w:val="1"/>
          <w:numId w:val="6"/>
        </w:numPr>
        <w:pBdr>
          <w:top w:val="nil"/>
          <w:left w:val="nil"/>
          <w:bottom w:val="nil"/>
          <w:right w:val="nil"/>
          <w:between w:val="nil"/>
        </w:pBdr>
        <w:spacing w:after="120"/>
      </w:pPr>
      <w:r>
        <w:rPr>
          <w:rFonts w:ascii="Times New Roman" w:eastAsia="Times New Roman" w:hAnsi="Times New Roman" w:cs="Times New Roman"/>
          <w:color w:val="000000"/>
          <w:sz w:val="24"/>
          <w:szCs w:val="24"/>
        </w:rPr>
        <w:t>This event was fully developed and is planned to run for the February and April Vacations on Fitchburg State University’s campus with instructors across all areas offering mini engaging courses, the use of the recreational center and planned group activities.  We were all set to go, and then coronavirus happened; each new year will require new faculty volunteers</w:t>
      </w:r>
    </w:p>
    <w:p w14:paraId="2ED096A5" w14:textId="77777777" w:rsidR="00F04C1C" w:rsidRDefault="006B66B9">
      <w:pPr>
        <w:numPr>
          <w:ilvl w:val="0"/>
          <w:numId w:val="6"/>
        </w:numPr>
        <w:pBdr>
          <w:top w:val="nil"/>
          <w:left w:val="nil"/>
          <w:bottom w:val="nil"/>
          <w:right w:val="nil"/>
          <w:between w:val="nil"/>
        </w:pBdr>
        <w:spacing w:after="120"/>
      </w:pPr>
      <w:r>
        <w:rPr>
          <w:rFonts w:ascii="Times New Roman" w:eastAsia="Times New Roman" w:hAnsi="Times New Roman" w:cs="Times New Roman"/>
          <w:b/>
          <w:color w:val="000000"/>
          <w:sz w:val="24"/>
          <w:szCs w:val="24"/>
        </w:rPr>
        <w:t>Public Education Stewards: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Collaboration with external partner Spanish American Center and CJ Program  </w:t>
      </w:r>
    </w:p>
    <w:p w14:paraId="13300220" w14:textId="77777777" w:rsidR="00F04C1C" w:rsidRDefault="006B66B9">
      <w:pPr>
        <w:numPr>
          <w:ilvl w:val="1"/>
          <w:numId w:val="6"/>
        </w:numPr>
        <w:pBdr>
          <w:top w:val="nil"/>
          <w:left w:val="nil"/>
          <w:bottom w:val="nil"/>
          <w:right w:val="nil"/>
          <w:between w:val="nil"/>
        </w:pBdr>
        <w:spacing w:after="120"/>
      </w:pPr>
      <w:r>
        <w:rPr>
          <w:rFonts w:ascii="Times New Roman" w:eastAsia="Times New Roman" w:hAnsi="Times New Roman" w:cs="Times New Roman"/>
          <w:color w:val="000000"/>
          <w:sz w:val="24"/>
          <w:szCs w:val="24"/>
        </w:rPr>
        <w:t>Strengthening partnerships: After school program for at risk youth</w:t>
      </w:r>
    </w:p>
    <w:p w14:paraId="33CE325C" w14:textId="77777777" w:rsidR="00F04C1C" w:rsidRDefault="006B66B9">
      <w:pPr>
        <w:numPr>
          <w:ilvl w:val="0"/>
          <w:numId w:val="6"/>
        </w:numPr>
        <w:pBdr>
          <w:top w:val="nil"/>
          <w:left w:val="nil"/>
          <w:bottom w:val="nil"/>
          <w:right w:val="nil"/>
          <w:between w:val="nil"/>
        </w:pBdr>
        <w:spacing w:after="120"/>
      </w:pPr>
      <w:r>
        <w:rPr>
          <w:rFonts w:ascii="Times New Roman" w:eastAsia="Times New Roman" w:hAnsi="Times New Roman" w:cs="Times New Roman"/>
          <w:color w:val="000000"/>
          <w:sz w:val="24"/>
          <w:szCs w:val="24"/>
        </w:rPr>
        <w:t>We provided four 2-to-3-hour trainings from the Collaborative for Education Services to support the Fitchburg State University School of Education to explore equity and social justice issues related to curriculum, instruction, and advising. Over the course of one academic year, CES will help us to focus on supporting a strong sense of community where staff can be vulnerable and reflective with each other. We will build on that foundation of connection to engage in a supportive and collegial review of eurocentricity and racial bias as it impacts curriculum, instruction, and advising in order to support authentically inclusive excellence.</w:t>
      </w:r>
    </w:p>
    <w:p w14:paraId="086EB7C3" w14:textId="77777777" w:rsidR="00F04C1C" w:rsidRDefault="006B66B9">
      <w:pPr>
        <w:numPr>
          <w:ilvl w:val="0"/>
          <w:numId w:val="6"/>
        </w:numPr>
        <w:pBdr>
          <w:top w:val="nil"/>
          <w:left w:val="nil"/>
          <w:bottom w:val="nil"/>
          <w:right w:val="nil"/>
          <w:between w:val="nil"/>
        </w:pBdr>
        <w:spacing w:after="120"/>
      </w:pPr>
      <w:r>
        <w:rPr>
          <w:rFonts w:ascii="Times New Roman" w:eastAsia="Times New Roman" w:hAnsi="Times New Roman" w:cs="Times New Roman"/>
          <w:color w:val="000000"/>
          <w:sz w:val="24"/>
          <w:szCs w:val="24"/>
        </w:rPr>
        <w:t xml:space="preserve">We are currently in the process of creating a </w:t>
      </w:r>
      <w:r>
        <w:rPr>
          <w:rFonts w:ascii="Times New Roman" w:eastAsia="Times New Roman" w:hAnsi="Times New Roman" w:cs="Times New Roman"/>
          <w:b/>
          <w:color w:val="000000"/>
          <w:sz w:val="24"/>
          <w:szCs w:val="24"/>
        </w:rPr>
        <w:t>Memorandum of Agreement with Fitchburg Public Schools</w:t>
      </w:r>
      <w:r>
        <w:rPr>
          <w:rFonts w:ascii="Times New Roman" w:eastAsia="Times New Roman" w:hAnsi="Times New Roman" w:cs="Times New Roman"/>
          <w:color w:val="000000"/>
          <w:sz w:val="24"/>
          <w:szCs w:val="24"/>
        </w:rPr>
        <w:t xml:space="preserve"> with the following purpose:</w:t>
      </w:r>
    </w:p>
    <w:p w14:paraId="1A8C5A21" w14:textId="77777777" w:rsidR="00F04C1C" w:rsidRDefault="006B66B9">
      <w:pPr>
        <w:numPr>
          <w:ilvl w:val="1"/>
          <w:numId w:val="6"/>
        </w:numPr>
        <w:pBdr>
          <w:top w:val="nil"/>
          <w:left w:val="nil"/>
          <w:bottom w:val="nil"/>
          <w:right w:val="nil"/>
          <w:between w:val="nil"/>
        </w:pBdr>
        <w:spacing w:after="120"/>
      </w:pPr>
      <w:r>
        <w:rPr>
          <w:rFonts w:ascii="Times New Roman" w:eastAsia="Times New Roman" w:hAnsi="Times New Roman" w:cs="Times New Roman"/>
          <w:color w:val="000000"/>
          <w:sz w:val="24"/>
          <w:szCs w:val="24"/>
        </w:rPr>
        <w:t xml:space="preserve">To set forth the basic agreements between Fitchburg State University and Fitchburg Public Schools. The MOU is </w:t>
      </w:r>
      <w:r>
        <w:rPr>
          <w:rFonts w:ascii="Times New Roman" w:eastAsia="Times New Roman" w:hAnsi="Times New Roman" w:cs="Times New Roman"/>
          <w:color w:val="222222"/>
          <w:sz w:val="24"/>
          <w:szCs w:val="24"/>
        </w:rPr>
        <w:t xml:space="preserve">designed to support high school students in the Fitchburg area to pursue a teaching career in order to increase teacher candidates that are representative of our local community populations.  High quality, classroom ready teachers are needed to educate all students, encouraging differences and teaching in ways that foster belonging and passion. </w:t>
      </w:r>
      <w:r>
        <w:rPr>
          <w:rFonts w:ascii="Times New Roman" w:eastAsia="Times New Roman" w:hAnsi="Times New Roman" w:cs="Times New Roman"/>
          <w:color w:val="000000"/>
          <w:sz w:val="24"/>
          <w:szCs w:val="24"/>
        </w:rPr>
        <w:t>The collaborative funding will improve the learning experience of future teachers in that it will allow us to increase and diversify teachers that are representative of the student population.</w:t>
      </w:r>
    </w:p>
    <w:p w14:paraId="156A76DD" w14:textId="77777777" w:rsidR="00F04C1C" w:rsidRDefault="006B66B9">
      <w:pPr>
        <w:pBdr>
          <w:top w:val="nil"/>
          <w:left w:val="nil"/>
          <w:bottom w:val="nil"/>
          <w:right w:val="nil"/>
          <w:between w:val="nil"/>
        </w:pBdr>
        <w:spacing w:after="120"/>
        <w:ind w:left="0" w:firstLine="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This initiative provides numerous course enrollment and academic supports, financial supports, and mentoring from University advisors and peer mentors beginning in the high school student’s Junior year going all the way through to graduation and their first years of teaching.</w:t>
      </w:r>
    </w:p>
    <w:p w14:paraId="305EABB7" w14:textId="77777777" w:rsidR="00F04C1C" w:rsidRDefault="00F04C1C">
      <w:pPr>
        <w:ind w:left="0" w:firstLine="0"/>
        <w:rPr>
          <w:sz w:val="24"/>
          <w:szCs w:val="24"/>
        </w:rPr>
      </w:pPr>
    </w:p>
    <w:p w14:paraId="3AEE647F" w14:textId="77777777" w:rsidR="00F04C1C" w:rsidRDefault="006B66B9">
      <w:pPr>
        <w:numPr>
          <w:ilvl w:val="1"/>
          <w:numId w:val="9"/>
        </w:numPr>
        <w:pBdr>
          <w:top w:val="nil"/>
          <w:left w:val="nil"/>
          <w:bottom w:val="nil"/>
          <w:right w:val="nil"/>
          <w:between w:val="nil"/>
        </w:pBdr>
        <w:spacing w:after="0"/>
        <w:rPr>
          <w:b/>
          <w:color w:val="000000"/>
          <w:sz w:val="24"/>
          <w:szCs w:val="24"/>
        </w:rPr>
      </w:pPr>
      <w:r>
        <w:rPr>
          <w:b/>
          <w:color w:val="000000"/>
          <w:sz w:val="24"/>
          <w:szCs w:val="24"/>
        </w:rPr>
        <w:t>Programs with external Accreditation:</w:t>
      </w:r>
      <w:r>
        <w:rPr>
          <w:color w:val="000000"/>
          <w:sz w:val="24"/>
          <w:szCs w:val="24"/>
        </w:rPr>
        <w:t xml:space="preserve"> </w:t>
      </w:r>
    </w:p>
    <w:p w14:paraId="66922DE2" w14:textId="77777777" w:rsidR="00F04C1C" w:rsidRDefault="006B66B9">
      <w:pPr>
        <w:numPr>
          <w:ilvl w:val="2"/>
          <w:numId w:val="9"/>
        </w:numPr>
        <w:pBdr>
          <w:top w:val="nil"/>
          <w:left w:val="nil"/>
          <w:bottom w:val="nil"/>
          <w:right w:val="nil"/>
          <w:between w:val="nil"/>
        </w:pBdr>
        <w:spacing w:after="0"/>
        <w:rPr>
          <w:color w:val="000000"/>
          <w:sz w:val="24"/>
          <w:szCs w:val="24"/>
        </w:rPr>
      </w:pPr>
      <w:r>
        <w:rPr>
          <w:color w:val="000000"/>
          <w:sz w:val="24"/>
          <w:szCs w:val="24"/>
        </w:rPr>
        <w:t xml:space="preserve">Professional, specialized, State, or programmatic accreditations currently held by the program/department. </w:t>
      </w:r>
    </w:p>
    <w:p w14:paraId="10F71776" w14:textId="77777777" w:rsidR="00F04C1C" w:rsidRDefault="006B66B9">
      <w:pPr>
        <w:numPr>
          <w:ilvl w:val="3"/>
          <w:numId w:val="9"/>
        </w:numPr>
        <w:pBdr>
          <w:top w:val="nil"/>
          <w:left w:val="nil"/>
          <w:bottom w:val="nil"/>
          <w:right w:val="nil"/>
          <w:between w:val="nil"/>
        </w:pBdr>
        <w:spacing w:after="0"/>
        <w:rPr>
          <w:b/>
          <w:color w:val="000000"/>
          <w:sz w:val="24"/>
          <w:szCs w:val="24"/>
        </w:rPr>
      </w:pPr>
      <w:r>
        <w:rPr>
          <w:b/>
          <w:color w:val="000000"/>
          <w:sz w:val="24"/>
          <w:szCs w:val="24"/>
        </w:rPr>
        <w:t>We currently hold the CAEP Accreditation until December 2022</w:t>
      </w:r>
    </w:p>
    <w:p w14:paraId="724BD3F8" w14:textId="77777777" w:rsidR="00F04C1C" w:rsidRDefault="006B66B9">
      <w:pPr>
        <w:numPr>
          <w:ilvl w:val="2"/>
          <w:numId w:val="9"/>
        </w:numPr>
        <w:pBdr>
          <w:top w:val="nil"/>
          <w:left w:val="nil"/>
          <w:bottom w:val="nil"/>
          <w:right w:val="nil"/>
          <w:between w:val="nil"/>
        </w:pBdr>
        <w:spacing w:after="0"/>
        <w:rPr>
          <w:b/>
          <w:color w:val="000000"/>
          <w:sz w:val="24"/>
          <w:szCs w:val="24"/>
        </w:rPr>
      </w:pPr>
      <w:r>
        <w:rPr>
          <w:color w:val="000000"/>
          <w:sz w:val="24"/>
          <w:szCs w:val="24"/>
        </w:rPr>
        <w:t xml:space="preserve">Date of most recent accreditation action by each listed agency. </w:t>
      </w:r>
      <w:r>
        <w:rPr>
          <w:b/>
          <w:color w:val="000000"/>
          <w:sz w:val="24"/>
          <w:szCs w:val="24"/>
        </w:rPr>
        <w:t>Department of Elementary and Secondary Education -March 2021</w:t>
      </w:r>
    </w:p>
    <w:p w14:paraId="620FC395" w14:textId="77777777" w:rsidR="00F04C1C" w:rsidRDefault="006B66B9">
      <w:pPr>
        <w:numPr>
          <w:ilvl w:val="2"/>
          <w:numId w:val="9"/>
        </w:numPr>
        <w:pBdr>
          <w:top w:val="nil"/>
          <w:left w:val="nil"/>
          <w:bottom w:val="nil"/>
          <w:right w:val="nil"/>
          <w:between w:val="nil"/>
        </w:pBdr>
        <w:rPr>
          <w:b/>
          <w:color w:val="000000"/>
          <w:sz w:val="24"/>
          <w:szCs w:val="24"/>
        </w:rPr>
      </w:pPr>
      <w:r>
        <w:rPr>
          <w:color w:val="000000"/>
          <w:sz w:val="24"/>
          <w:szCs w:val="24"/>
        </w:rPr>
        <w:t xml:space="preserve">Date and nature of next review and type of review. </w:t>
      </w:r>
      <w:r>
        <w:rPr>
          <w:b/>
          <w:color w:val="000000"/>
          <w:sz w:val="24"/>
          <w:szCs w:val="24"/>
        </w:rPr>
        <w:t>Annual Review -April 2022 from DESE</w:t>
      </w:r>
    </w:p>
    <w:p w14:paraId="11CF19F3" w14:textId="77777777" w:rsidR="00F04C1C" w:rsidRDefault="006B66B9">
      <w:pPr>
        <w:numPr>
          <w:ilvl w:val="2"/>
          <w:numId w:val="9"/>
        </w:numPr>
        <w:pBdr>
          <w:top w:val="nil"/>
          <w:left w:val="nil"/>
          <w:bottom w:val="nil"/>
          <w:right w:val="nil"/>
          <w:between w:val="nil"/>
        </w:pBdr>
        <w:rPr>
          <w:b/>
          <w:color w:val="000000"/>
          <w:sz w:val="24"/>
          <w:szCs w:val="24"/>
        </w:rPr>
      </w:pPr>
      <w:r>
        <w:rPr>
          <w:b/>
          <w:color w:val="000000"/>
          <w:sz w:val="24"/>
          <w:szCs w:val="24"/>
        </w:rPr>
        <w:t xml:space="preserve">We are exploring submitting a proposal to AAQEP for a national </w:t>
      </w:r>
      <w:r>
        <w:rPr>
          <w:b/>
          <w:sz w:val="24"/>
          <w:szCs w:val="24"/>
        </w:rPr>
        <w:t>accreditation</w:t>
      </w:r>
      <w:r>
        <w:rPr>
          <w:b/>
          <w:color w:val="000000"/>
          <w:sz w:val="24"/>
          <w:szCs w:val="24"/>
        </w:rPr>
        <w:t>.</w:t>
      </w:r>
    </w:p>
    <w:tbl>
      <w:tblPr>
        <w:tblStyle w:val="ae"/>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F04C1C" w14:paraId="1042B47D" w14:textId="77777777">
        <w:tc>
          <w:tcPr>
            <w:tcW w:w="3869" w:type="dxa"/>
          </w:tcPr>
          <w:p w14:paraId="51234B8E" w14:textId="77777777" w:rsidR="00F04C1C" w:rsidRDefault="006B66B9">
            <w:pPr>
              <w:pBdr>
                <w:top w:val="nil"/>
                <w:left w:val="nil"/>
                <w:bottom w:val="nil"/>
                <w:right w:val="nil"/>
                <w:between w:val="nil"/>
              </w:pBdr>
              <w:ind w:left="0" w:firstLine="0"/>
              <w:rPr>
                <w:b/>
                <w:color w:val="000000"/>
                <w:sz w:val="24"/>
                <w:szCs w:val="24"/>
              </w:rPr>
            </w:pPr>
            <w:r>
              <w:rPr>
                <w:b/>
                <w:color w:val="000000"/>
                <w:sz w:val="24"/>
                <w:szCs w:val="24"/>
              </w:rPr>
              <w:t xml:space="preserve">List key issues for continuing accreditation identified </w:t>
            </w:r>
            <w:r>
              <w:rPr>
                <w:b/>
                <w:sz w:val="24"/>
                <w:szCs w:val="24"/>
              </w:rPr>
              <w:t>in the accreditation</w:t>
            </w:r>
            <w:r>
              <w:rPr>
                <w:b/>
                <w:color w:val="000000"/>
                <w:sz w:val="24"/>
                <w:szCs w:val="24"/>
              </w:rPr>
              <w:t xml:space="preserve"> action letter or report.</w:t>
            </w:r>
          </w:p>
        </w:tc>
        <w:tc>
          <w:tcPr>
            <w:tcW w:w="3868" w:type="dxa"/>
          </w:tcPr>
          <w:p w14:paraId="52165CFA" w14:textId="77777777" w:rsidR="00F04C1C" w:rsidRDefault="006B66B9">
            <w:pPr>
              <w:pBdr>
                <w:top w:val="nil"/>
                <w:left w:val="nil"/>
                <w:bottom w:val="nil"/>
                <w:right w:val="nil"/>
                <w:between w:val="nil"/>
              </w:pBdr>
              <w:ind w:left="0" w:firstLine="0"/>
              <w:rPr>
                <w:b/>
                <w:color w:val="000000"/>
                <w:sz w:val="24"/>
                <w:szCs w:val="24"/>
              </w:rPr>
            </w:pPr>
            <w:r>
              <w:rPr>
                <w:b/>
                <w:color w:val="000000"/>
                <w:sz w:val="24"/>
                <w:szCs w:val="24"/>
              </w:rPr>
              <w:t>Key performance indicators as required by agency or selected by program (licensure, board or bar pass rates; employment rates, etc.)(If required.)</w:t>
            </w:r>
          </w:p>
        </w:tc>
        <w:tc>
          <w:tcPr>
            <w:tcW w:w="3868" w:type="dxa"/>
          </w:tcPr>
          <w:p w14:paraId="3EF9CD38" w14:textId="77777777" w:rsidR="00F04C1C" w:rsidRDefault="006B66B9">
            <w:pPr>
              <w:pBdr>
                <w:top w:val="nil"/>
                <w:left w:val="nil"/>
                <w:bottom w:val="nil"/>
                <w:right w:val="nil"/>
                <w:between w:val="nil"/>
              </w:pBdr>
              <w:ind w:left="0" w:firstLine="0"/>
              <w:rPr>
                <w:b/>
                <w:color w:val="000000"/>
                <w:sz w:val="24"/>
                <w:szCs w:val="24"/>
              </w:rPr>
            </w:pPr>
            <w:r>
              <w:rPr>
                <w:b/>
                <w:color w:val="000000"/>
                <w:sz w:val="24"/>
                <w:szCs w:val="24"/>
              </w:rPr>
              <w:t>Update on fulfilling the action letter/report or on meeting the key performance indicators.</w:t>
            </w:r>
          </w:p>
        </w:tc>
      </w:tr>
      <w:tr w:rsidR="00F04C1C" w14:paraId="35417BC9" w14:textId="77777777">
        <w:tc>
          <w:tcPr>
            <w:tcW w:w="3869" w:type="dxa"/>
          </w:tcPr>
          <w:p w14:paraId="6A12DC66"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CAEP</w:t>
            </w:r>
          </w:p>
        </w:tc>
        <w:tc>
          <w:tcPr>
            <w:tcW w:w="3868" w:type="dxa"/>
          </w:tcPr>
          <w:p w14:paraId="709E2FB6" w14:textId="77777777" w:rsidR="00F04C1C" w:rsidRDefault="00F04C1C">
            <w:pPr>
              <w:pBdr>
                <w:top w:val="nil"/>
                <w:left w:val="nil"/>
                <w:bottom w:val="nil"/>
                <w:right w:val="nil"/>
                <w:between w:val="nil"/>
              </w:pBdr>
              <w:spacing w:after="0"/>
              <w:ind w:left="0" w:firstLine="0"/>
              <w:rPr>
                <w:color w:val="000000"/>
                <w:sz w:val="24"/>
                <w:szCs w:val="24"/>
              </w:rPr>
            </w:pPr>
          </w:p>
        </w:tc>
        <w:tc>
          <w:tcPr>
            <w:tcW w:w="3868" w:type="dxa"/>
          </w:tcPr>
          <w:p w14:paraId="7F994037" w14:textId="77777777" w:rsidR="00F04C1C" w:rsidRDefault="006B66B9">
            <w:pPr>
              <w:pBdr>
                <w:top w:val="nil"/>
                <w:left w:val="nil"/>
                <w:bottom w:val="nil"/>
                <w:right w:val="nil"/>
                <w:between w:val="nil"/>
              </w:pBdr>
              <w:spacing w:after="0"/>
              <w:ind w:left="0" w:firstLine="0"/>
              <w:rPr>
                <w:color w:val="000000"/>
                <w:sz w:val="24"/>
                <w:szCs w:val="24"/>
              </w:rPr>
            </w:pPr>
            <w:r>
              <w:rPr>
                <w:color w:val="000000"/>
                <w:sz w:val="24"/>
                <w:szCs w:val="24"/>
              </w:rPr>
              <w:t>Our Annual Report was submitted in April 2021</w:t>
            </w:r>
          </w:p>
        </w:tc>
      </w:tr>
      <w:tr w:rsidR="00F04C1C" w14:paraId="6922A076" w14:textId="77777777">
        <w:tc>
          <w:tcPr>
            <w:tcW w:w="3869" w:type="dxa"/>
          </w:tcPr>
          <w:p w14:paraId="2C36A6F6" w14:textId="77777777" w:rsidR="00F04C1C" w:rsidRDefault="00F04C1C">
            <w:pPr>
              <w:pBdr>
                <w:top w:val="nil"/>
                <w:left w:val="nil"/>
                <w:bottom w:val="nil"/>
                <w:right w:val="nil"/>
                <w:between w:val="nil"/>
              </w:pBdr>
              <w:spacing w:after="0"/>
              <w:ind w:left="0" w:firstLine="0"/>
              <w:rPr>
                <w:color w:val="000000"/>
                <w:sz w:val="24"/>
                <w:szCs w:val="24"/>
              </w:rPr>
            </w:pPr>
          </w:p>
        </w:tc>
        <w:tc>
          <w:tcPr>
            <w:tcW w:w="3868" w:type="dxa"/>
          </w:tcPr>
          <w:p w14:paraId="47AFF625" w14:textId="77777777" w:rsidR="00F04C1C" w:rsidRDefault="00F04C1C">
            <w:pPr>
              <w:pBdr>
                <w:top w:val="nil"/>
                <w:left w:val="nil"/>
                <w:bottom w:val="nil"/>
                <w:right w:val="nil"/>
                <w:between w:val="nil"/>
              </w:pBdr>
              <w:spacing w:after="0"/>
              <w:ind w:left="0" w:firstLine="0"/>
              <w:rPr>
                <w:color w:val="000000"/>
                <w:sz w:val="24"/>
                <w:szCs w:val="24"/>
              </w:rPr>
            </w:pPr>
          </w:p>
        </w:tc>
        <w:tc>
          <w:tcPr>
            <w:tcW w:w="3868" w:type="dxa"/>
          </w:tcPr>
          <w:p w14:paraId="4482CDEC" w14:textId="77777777" w:rsidR="00F04C1C" w:rsidRDefault="00F04C1C">
            <w:pPr>
              <w:pBdr>
                <w:top w:val="nil"/>
                <w:left w:val="nil"/>
                <w:bottom w:val="nil"/>
                <w:right w:val="nil"/>
                <w:between w:val="nil"/>
              </w:pBdr>
              <w:spacing w:after="0"/>
              <w:ind w:left="0" w:firstLine="0"/>
              <w:rPr>
                <w:color w:val="000000"/>
                <w:sz w:val="24"/>
                <w:szCs w:val="24"/>
              </w:rPr>
            </w:pPr>
          </w:p>
        </w:tc>
      </w:tr>
    </w:tbl>
    <w:p w14:paraId="7072C4E0" w14:textId="77777777" w:rsidR="00F04C1C" w:rsidRDefault="00F04C1C">
      <w:pPr>
        <w:spacing w:after="0"/>
        <w:ind w:left="0" w:firstLine="0"/>
        <w:rPr>
          <w:b/>
          <w:sz w:val="28"/>
          <w:szCs w:val="28"/>
        </w:rPr>
      </w:pPr>
    </w:p>
    <w:p w14:paraId="7DF7C8CC" w14:textId="77777777" w:rsidR="00F04C1C" w:rsidRDefault="00F04C1C">
      <w:pPr>
        <w:spacing w:after="0"/>
        <w:ind w:left="0" w:firstLine="0"/>
        <w:rPr>
          <w:b/>
          <w:sz w:val="28"/>
          <w:szCs w:val="28"/>
        </w:rPr>
      </w:pPr>
    </w:p>
    <w:p w14:paraId="25DF2B07" w14:textId="77777777" w:rsidR="00F04C1C" w:rsidRDefault="006B66B9">
      <w:pPr>
        <w:pBdr>
          <w:top w:val="nil"/>
          <w:left w:val="nil"/>
          <w:bottom w:val="nil"/>
          <w:right w:val="nil"/>
          <w:between w:val="nil"/>
        </w:pBdr>
        <w:spacing w:after="0"/>
        <w:ind w:left="810" w:firstLine="0"/>
        <w:rPr>
          <w:b/>
          <w:color w:val="000000"/>
          <w:sz w:val="28"/>
          <w:szCs w:val="28"/>
        </w:rPr>
      </w:pPr>
      <w:r>
        <w:rPr>
          <w:b/>
          <w:color w:val="2F5496"/>
          <w:sz w:val="28"/>
          <w:szCs w:val="28"/>
        </w:rPr>
        <w:t>Departmental Strategic Initiatives</w:t>
      </w:r>
    </w:p>
    <w:p w14:paraId="7D827B30" w14:textId="77777777" w:rsidR="00F04C1C" w:rsidRDefault="00F04C1C">
      <w:pPr>
        <w:spacing w:after="0"/>
        <w:rPr>
          <w:b/>
          <w:sz w:val="28"/>
          <w:szCs w:val="28"/>
        </w:rPr>
      </w:pPr>
    </w:p>
    <w:tbl>
      <w:tblPr>
        <w:tblStyle w:val="af"/>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4086"/>
        <w:gridCol w:w="4068"/>
      </w:tblGrid>
      <w:tr w:rsidR="00F04C1C" w14:paraId="0817488D" w14:textId="77777777">
        <w:tc>
          <w:tcPr>
            <w:tcW w:w="4076" w:type="dxa"/>
          </w:tcPr>
          <w:p w14:paraId="11BCE3DD" w14:textId="77777777" w:rsidR="00F04C1C" w:rsidRDefault="006B66B9">
            <w:pPr>
              <w:spacing w:after="0"/>
              <w:ind w:left="0" w:firstLine="0"/>
              <w:jc w:val="center"/>
              <w:rPr>
                <w:b/>
                <w:sz w:val="16"/>
                <w:szCs w:val="16"/>
              </w:rPr>
            </w:pPr>
            <w:r>
              <w:rPr>
                <w:b/>
                <w:sz w:val="28"/>
                <w:szCs w:val="28"/>
              </w:rPr>
              <w:t xml:space="preserve">Accomplished Initiatives AY 20-21                    </w:t>
            </w:r>
            <w:r>
              <w:rPr>
                <w:b/>
                <w:sz w:val="16"/>
                <w:szCs w:val="16"/>
              </w:rPr>
              <w:t>Add more rows as needed</w:t>
            </w:r>
          </w:p>
        </w:tc>
        <w:tc>
          <w:tcPr>
            <w:tcW w:w="4086" w:type="dxa"/>
          </w:tcPr>
          <w:p w14:paraId="167E5FD7" w14:textId="77777777" w:rsidR="00F04C1C" w:rsidRDefault="006B66B9">
            <w:pPr>
              <w:spacing w:after="0"/>
              <w:ind w:left="0" w:firstLine="0"/>
              <w:jc w:val="center"/>
              <w:rPr>
                <w:b/>
                <w:sz w:val="28"/>
                <w:szCs w:val="28"/>
              </w:rPr>
            </w:pPr>
            <w:r>
              <w:rPr>
                <w:b/>
                <w:sz w:val="28"/>
                <w:szCs w:val="28"/>
              </w:rPr>
              <w:t>Corresponding Strategic Plan Goal &amp; Strategy</w:t>
            </w:r>
          </w:p>
          <w:p w14:paraId="092F8AAF" w14:textId="77777777" w:rsidR="00F04C1C" w:rsidRDefault="006B66B9">
            <w:pPr>
              <w:spacing w:after="0"/>
              <w:ind w:left="0" w:firstLine="0"/>
              <w:jc w:val="center"/>
              <w:rPr>
                <w:b/>
                <w:sz w:val="16"/>
                <w:szCs w:val="16"/>
              </w:rPr>
            </w:pPr>
            <w:r>
              <w:rPr>
                <w:b/>
                <w:sz w:val="16"/>
                <w:szCs w:val="16"/>
              </w:rPr>
              <w:t>Goal # followed by Strategy # ex: 1.3</w:t>
            </w:r>
          </w:p>
          <w:p w14:paraId="7FE80B4D" w14:textId="77777777" w:rsidR="00F04C1C" w:rsidRDefault="00F04C1C">
            <w:pPr>
              <w:spacing w:after="0"/>
              <w:ind w:left="0" w:firstLine="0"/>
              <w:jc w:val="center"/>
              <w:rPr>
                <w:b/>
                <w:sz w:val="16"/>
                <w:szCs w:val="16"/>
              </w:rPr>
            </w:pPr>
          </w:p>
        </w:tc>
        <w:tc>
          <w:tcPr>
            <w:tcW w:w="4068" w:type="dxa"/>
          </w:tcPr>
          <w:p w14:paraId="04067DDD" w14:textId="77777777" w:rsidR="00F04C1C" w:rsidRDefault="006B66B9">
            <w:pPr>
              <w:spacing w:after="0"/>
              <w:ind w:left="0" w:firstLine="0"/>
              <w:jc w:val="center"/>
              <w:rPr>
                <w:b/>
                <w:sz w:val="28"/>
                <w:szCs w:val="28"/>
              </w:rPr>
            </w:pPr>
            <w:r>
              <w:rPr>
                <w:b/>
                <w:sz w:val="28"/>
                <w:szCs w:val="28"/>
              </w:rPr>
              <w:t>Indicate if a Diversity, Equity and Inclusiveness (DEI) Goal</w:t>
            </w:r>
          </w:p>
        </w:tc>
      </w:tr>
      <w:tr w:rsidR="00F04C1C" w14:paraId="69368D7C" w14:textId="77777777">
        <w:trPr>
          <w:trHeight w:val="683"/>
        </w:trPr>
        <w:tc>
          <w:tcPr>
            <w:tcW w:w="4076" w:type="dxa"/>
          </w:tcPr>
          <w:p w14:paraId="004704B8" w14:textId="77777777" w:rsidR="00F04C1C" w:rsidRDefault="006B66B9">
            <w:pPr>
              <w:spacing w:after="0"/>
              <w:ind w:left="0" w:firstLine="0"/>
              <w:rPr>
                <w:b/>
                <w:sz w:val="28"/>
                <w:szCs w:val="28"/>
              </w:rPr>
            </w:pPr>
            <w:r>
              <w:rPr>
                <w:b/>
                <w:sz w:val="28"/>
                <w:szCs w:val="28"/>
              </w:rPr>
              <w:t>New Field I/II courses implemented, IHIP</w:t>
            </w:r>
          </w:p>
        </w:tc>
        <w:tc>
          <w:tcPr>
            <w:tcW w:w="4086" w:type="dxa"/>
          </w:tcPr>
          <w:p w14:paraId="3F8CC2DD" w14:textId="77777777" w:rsidR="00F04C1C" w:rsidRDefault="006B66B9">
            <w:pPr>
              <w:spacing w:after="0"/>
              <w:ind w:left="0" w:firstLine="0"/>
              <w:rPr>
                <w:b/>
                <w:sz w:val="28"/>
                <w:szCs w:val="28"/>
              </w:rPr>
            </w:pPr>
            <w:r>
              <w:rPr>
                <w:b/>
                <w:sz w:val="28"/>
                <w:szCs w:val="28"/>
              </w:rPr>
              <w:t>Goal 1, Strategy 1.4</w:t>
            </w:r>
          </w:p>
          <w:p w14:paraId="161C5EB9" w14:textId="77777777" w:rsidR="00F04C1C" w:rsidRDefault="006B66B9">
            <w:pPr>
              <w:spacing w:after="0"/>
              <w:ind w:left="0" w:firstLine="0"/>
              <w:rPr>
                <w:b/>
                <w:sz w:val="28"/>
                <w:szCs w:val="28"/>
              </w:rPr>
            </w:pPr>
            <w:r>
              <w:rPr>
                <w:b/>
                <w:sz w:val="28"/>
                <w:szCs w:val="28"/>
              </w:rPr>
              <w:t>Goal 3, Strategy 3.4</w:t>
            </w:r>
          </w:p>
        </w:tc>
        <w:tc>
          <w:tcPr>
            <w:tcW w:w="4068" w:type="dxa"/>
          </w:tcPr>
          <w:p w14:paraId="596A972D" w14:textId="77777777" w:rsidR="00F04C1C" w:rsidRDefault="006B66B9">
            <w:pPr>
              <w:spacing w:after="0"/>
              <w:ind w:left="0" w:firstLine="0"/>
              <w:rPr>
                <w:b/>
                <w:sz w:val="28"/>
                <w:szCs w:val="28"/>
              </w:rPr>
            </w:pPr>
            <w:r>
              <w:rPr>
                <w:noProof/>
              </w:rPr>
              <mc:AlternateContent>
                <mc:Choice Requires="wpg">
                  <w:drawing>
                    <wp:anchor distT="0" distB="0" distL="114300" distR="114300" simplePos="0" relativeHeight="251658240" behindDoc="0" locked="0" layoutInCell="1" hidden="0" allowOverlap="1" wp14:anchorId="233E9867" wp14:editId="33697C64">
                      <wp:simplePos x="0" y="0"/>
                      <wp:positionH relativeFrom="column">
                        <wp:posOffset>965200</wp:posOffset>
                      </wp:positionH>
                      <wp:positionV relativeFrom="paragraph">
                        <wp:posOffset>101600</wp:posOffset>
                      </wp:positionV>
                      <wp:extent cx="336550" cy="190500"/>
                      <wp:effectExtent l="0" t="0" r="0" b="0"/>
                      <wp:wrapNone/>
                      <wp:docPr id="29" name="Rectangle 29"/>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2E249162" w14:textId="77777777" w:rsidR="00F04C1C" w:rsidRDefault="00F04C1C">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336550" cy="190500"/>
                      <wp:effectExtent b="0" l="0" r="0" t="0"/>
                      <wp:wrapNone/>
                      <wp:docPr id="29"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336550" cy="190500"/>
                              </a:xfrm>
                              <a:prstGeom prst="rect"/>
                              <a:ln/>
                            </pic:spPr>
                          </pic:pic>
                        </a:graphicData>
                      </a:graphic>
                    </wp:anchor>
                  </w:drawing>
                </mc:Fallback>
              </mc:AlternateContent>
            </w:r>
          </w:p>
        </w:tc>
      </w:tr>
      <w:tr w:rsidR="00F04C1C" w14:paraId="02A7F368" w14:textId="77777777">
        <w:trPr>
          <w:trHeight w:val="683"/>
        </w:trPr>
        <w:tc>
          <w:tcPr>
            <w:tcW w:w="4076" w:type="dxa"/>
          </w:tcPr>
          <w:p w14:paraId="6CDEBCB7" w14:textId="77777777" w:rsidR="00F04C1C" w:rsidRDefault="006B66B9">
            <w:pPr>
              <w:spacing w:after="0"/>
              <w:ind w:left="0" w:firstLine="0"/>
              <w:rPr>
                <w:b/>
                <w:sz w:val="28"/>
                <w:szCs w:val="28"/>
              </w:rPr>
            </w:pPr>
            <w:r>
              <w:rPr>
                <w:b/>
                <w:sz w:val="28"/>
                <w:szCs w:val="28"/>
              </w:rPr>
              <w:t>Early College Courses implemented (SPED 1001&amp;EDUC 1005)</w:t>
            </w:r>
          </w:p>
        </w:tc>
        <w:tc>
          <w:tcPr>
            <w:tcW w:w="4086" w:type="dxa"/>
          </w:tcPr>
          <w:p w14:paraId="37FA9D2F" w14:textId="77777777" w:rsidR="00F04C1C" w:rsidRDefault="006B66B9">
            <w:pPr>
              <w:spacing w:after="0"/>
              <w:ind w:left="0" w:firstLine="0"/>
              <w:rPr>
                <w:b/>
                <w:sz w:val="28"/>
                <w:szCs w:val="28"/>
              </w:rPr>
            </w:pPr>
            <w:r>
              <w:rPr>
                <w:b/>
                <w:sz w:val="28"/>
                <w:szCs w:val="28"/>
              </w:rPr>
              <w:t>Goal 3, Strategy 3.4</w:t>
            </w:r>
          </w:p>
        </w:tc>
        <w:tc>
          <w:tcPr>
            <w:tcW w:w="4068" w:type="dxa"/>
          </w:tcPr>
          <w:p w14:paraId="246CF2B6" w14:textId="77777777" w:rsidR="00F04C1C" w:rsidRDefault="006B66B9">
            <w:pPr>
              <w:spacing w:after="0"/>
              <w:ind w:left="0" w:firstLine="0"/>
              <w:rPr>
                <w:b/>
                <w:sz w:val="28"/>
                <w:szCs w:val="28"/>
              </w:rPr>
            </w:pPr>
            <w:r>
              <w:rPr>
                <w:noProof/>
              </w:rPr>
              <mc:AlternateContent>
                <mc:Choice Requires="wpg">
                  <w:drawing>
                    <wp:anchor distT="0" distB="0" distL="114300" distR="114300" simplePos="0" relativeHeight="251659264" behindDoc="0" locked="0" layoutInCell="1" hidden="0" allowOverlap="1" wp14:anchorId="70D5C68E" wp14:editId="542F1CF3">
                      <wp:simplePos x="0" y="0"/>
                      <wp:positionH relativeFrom="column">
                        <wp:posOffset>965200</wp:posOffset>
                      </wp:positionH>
                      <wp:positionV relativeFrom="paragraph">
                        <wp:posOffset>101600</wp:posOffset>
                      </wp:positionV>
                      <wp:extent cx="336550" cy="190500"/>
                      <wp:effectExtent l="0" t="0" r="0" b="0"/>
                      <wp:wrapNone/>
                      <wp:docPr id="26" name="Rectangle 26"/>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rgbClr val="000000"/>
                              </a:solidFill>
                              <a:ln w="12700" cap="flat" cmpd="sng">
                                <a:solidFill>
                                  <a:schemeClr val="accent6"/>
                                </a:solidFill>
                                <a:prstDash val="solid"/>
                                <a:miter lim="800000"/>
                                <a:headEnd type="none" w="sm" len="sm"/>
                                <a:tailEnd type="none" w="sm" len="sm"/>
                              </a:ln>
                            </wps:spPr>
                            <wps:txbx>
                              <w:txbxContent>
                                <w:p w14:paraId="71E9EDB9" w14:textId="77777777" w:rsidR="00F04C1C" w:rsidRDefault="006B66B9">
                                  <w:pPr>
                                    <w:spacing w:after="0"/>
                                    <w:ind w:left="0" w:firstLine="0"/>
                                    <w:textDirection w:val="btLr"/>
                                  </w:pPr>
                                  <w:r>
                                    <w:rPr>
                                      <w:color w:val="000000"/>
                                    </w:rPr>
                                    <w:t>XXXX</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336550" cy="190500"/>
                      <wp:effectExtent b="0" l="0" r="0" t="0"/>
                      <wp:wrapNone/>
                      <wp:docPr id="26"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36550" cy="1905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E7672F7" wp14:editId="11253BA9">
                      <wp:simplePos x="0" y="0"/>
                      <wp:positionH relativeFrom="column">
                        <wp:posOffset>7531100</wp:posOffset>
                      </wp:positionH>
                      <wp:positionV relativeFrom="paragraph">
                        <wp:posOffset>4178300</wp:posOffset>
                      </wp:positionV>
                      <wp:extent cx="914400" cy="12700"/>
                      <wp:effectExtent l="0" t="0" r="0" b="0"/>
                      <wp:wrapNone/>
                      <wp:docPr id="28" name="Rectangle 28"/>
                      <wp:cNvGraphicFramePr/>
                      <a:graphic xmlns:a="http://schemas.openxmlformats.org/drawingml/2006/main">
                        <a:graphicData uri="http://schemas.microsoft.com/office/word/2010/wordprocessingShape">
                          <wps:wsp>
                            <wps:cNvSpPr/>
                            <wps:spPr>
                              <a:xfrm>
                                <a:off x="4888800" y="3779683"/>
                                <a:ext cx="914400" cy="635"/>
                              </a:xfrm>
                              <a:prstGeom prst="rect">
                                <a:avLst/>
                              </a:prstGeom>
                              <a:solidFill>
                                <a:srgbClr val="FFFFFF"/>
                              </a:solidFill>
                              <a:ln>
                                <a:noFill/>
                              </a:ln>
                            </wps:spPr>
                            <wps:txbx>
                              <w:txbxContent>
                                <w:p w14:paraId="78D73C5C" w14:textId="77777777" w:rsidR="00F04C1C" w:rsidRDefault="006B66B9">
                                  <w:pPr>
                                    <w:spacing w:after="200"/>
                                    <w:ind w:left="0" w:firstLine="0"/>
                                    <w:textDirection w:val="btLr"/>
                                  </w:pPr>
                                  <w:r>
                                    <w:rPr>
                                      <w:rFonts w:ascii="Arial" w:eastAsia="Arial" w:hAnsi="Arial" w:cs="Arial"/>
                                      <w:i/>
                                      <w:color w:val="44546A"/>
                                      <w:sz w:val="18"/>
                                    </w:rPr>
                                    <w:t xml:space="preserve">X </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7531100</wp:posOffset>
                      </wp:positionH>
                      <wp:positionV relativeFrom="paragraph">
                        <wp:posOffset>4178300</wp:posOffset>
                      </wp:positionV>
                      <wp:extent cx="914400" cy="12700"/>
                      <wp:effectExtent b="0" l="0" r="0" t="0"/>
                      <wp:wrapNone/>
                      <wp:docPr id="28"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914400" cy="12700"/>
                              </a:xfrm>
                              <a:prstGeom prst="rect"/>
                              <a:ln/>
                            </pic:spPr>
                          </pic:pic>
                        </a:graphicData>
                      </a:graphic>
                    </wp:anchor>
                  </w:drawing>
                </mc:Fallback>
              </mc:AlternateContent>
            </w:r>
          </w:p>
        </w:tc>
      </w:tr>
      <w:tr w:rsidR="00F04C1C" w14:paraId="49C844B5" w14:textId="77777777">
        <w:trPr>
          <w:trHeight w:val="683"/>
        </w:trPr>
        <w:tc>
          <w:tcPr>
            <w:tcW w:w="4076" w:type="dxa"/>
          </w:tcPr>
          <w:p w14:paraId="0031949B" w14:textId="77777777" w:rsidR="00F04C1C" w:rsidRDefault="006B66B9">
            <w:pPr>
              <w:spacing w:after="0"/>
              <w:ind w:left="0" w:firstLine="0"/>
              <w:rPr>
                <w:b/>
                <w:sz w:val="28"/>
                <w:szCs w:val="28"/>
              </w:rPr>
            </w:pPr>
            <w:r>
              <w:rPr>
                <w:b/>
                <w:sz w:val="28"/>
                <w:szCs w:val="28"/>
              </w:rPr>
              <w:t>Educational Studies Internships: IHIP</w:t>
            </w:r>
          </w:p>
        </w:tc>
        <w:tc>
          <w:tcPr>
            <w:tcW w:w="4086" w:type="dxa"/>
          </w:tcPr>
          <w:p w14:paraId="091EBE27" w14:textId="77777777" w:rsidR="00F04C1C" w:rsidRDefault="006B66B9">
            <w:pPr>
              <w:spacing w:after="0"/>
              <w:ind w:left="0" w:firstLine="0"/>
              <w:rPr>
                <w:b/>
                <w:sz w:val="28"/>
                <w:szCs w:val="28"/>
              </w:rPr>
            </w:pPr>
            <w:r>
              <w:rPr>
                <w:b/>
                <w:sz w:val="28"/>
                <w:szCs w:val="28"/>
              </w:rPr>
              <w:t>Goal 1, Strategy 1.4</w:t>
            </w:r>
          </w:p>
          <w:p w14:paraId="7B719F59" w14:textId="77777777" w:rsidR="00F04C1C" w:rsidRDefault="006B66B9">
            <w:pPr>
              <w:spacing w:after="0"/>
              <w:ind w:left="0" w:firstLine="0"/>
              <w:rPr>
                <w:b/>
                <w:sz w:val="28"/>
                <w:szCs w:val="28"/>
              </w:rPr>
            </w:pPr>
            <w:r>
              <w:rPr>
                <w:b/>
                <w:sz w:val="28"/>
                <w:szCs w:val="28"/>
              </w:rPr>
              <w:t>Goal 3, Strategy 3.4</w:t>
            </w:r>
          </w:p>
        </w:tc>
        <w:tc>
          <w:tcPr>
            <w:tcW w:w="4068" w:type="dxa"/>
          </w:tcPr>
          <w:p w14:paraId="50FB0A55" w14:textId="77777777" w:rsidR="00F04C1C" w:rsidRDefault="006B66B9">
            <w:pPr>
              <w:spacing w:after="0"/>
              <w:ind w:left="0" w:firstLine="0"/>
              <w:rPr>
                <w:b/>
                <w:sz w:val="28"/>
                <w:szCs w:val="28"/>
              </w:rPr>
            </w:pPr>
            <w:r>
              <w:rPr>
                <w:noProof/>
              </w:rPr>
              <mc:AlternateContent>
                <mc:Choice Requires="wpg">
                  <w:drawing>
                    <wp:anchor distT="0" distB="0" distL="114300" distR="114300" simplePos="0" relativeHeight="251661312" behindDoc="0" locked="0" layoutInCell="1" hidden="0" allowOverlap="1" wp14:anchorId="5C6E7246" wp14:editId="1422C3E5">
                      <wp:simplePos x="0" y="0"/>
                      <wp:positionH relativeFrom="column">
                        <wp:posOffset>952500</wp:posOffset>
                      </wp:positionH>
                      <wp:positionV relativeFrom="paragraph">
                        <wp:posOffset>114300</wp:posOffset>
                      </wp:positionV>
                      <wp:extent cx="336550" cy="190500"/>
                      <wp:effectExtent l="0" t="0" r="0" b="0"/>
                      <wp:wrapNone/>
                      <wp:docPr id="27" name="Rectangle 27"/>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76E9705C" w14:textId="77777777" w:rsidR="00F04C1C" w:rsidRDefault="00F04C1C">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952500</wp:posOffset>
                      </wp:positionH>
                      <wp:positionV relativeFrom="paragraph">
                        <wp:posOffset>114300</wp:posOffset>
                      </wp:positionV>
                      <wp:extent cx="336550" cy="190500"/>
                      <wp:effectExtent b="0" l="0" r="0" t="0"/>
                      <wp:wrapNone/>
                      <wp:docPr id="27"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336550" cy="190500"/>
                              </a:xfrm>
                              <a:prstGeom prst="rect"/>
                              <a:ln/>
                            </pic:spPr>
                          </pic:pic>
                        </a:graphicData>
                      </a:graphic>
                    </wp:anchor>
                  </w:drawing>
                </mc:Fallback>
              </mc:AlternateContent>
            </w:r>
          </w:p>
        </w:tc>
      </w:tr>
      <w:tr w:rsidR="00F04C1C" w14:paraId="43233FF5" w14:textId="77777777">
        <w:trPr>
          <w:trHeight w:val="683"/>
        </w:trPr>
        <w:tc>
          <w:tcPr>
            <w:tcW w:w="4076" w:type="dxa"/>
          </w:tcPr>
          <w:p w14:paraId="2300A7D3" w14:textId="77777777" w:rsidR="00F04C1C" w:rsidRDefault="006B66B9">
            <w:pPr>
              <w:spacing w:after="0"/>
              <w:ind w:left="0" w:firstLine="0"/>
              <w:rPr>
                <w:b/>
                <w:sz w:val="28"/>
                <w:szCs w:val="28"/>
              </w:rPr>
            </w:pPr>
            <w:r>
              <w:rPr>
                <w:b/>
                <w:sz w:val="28"/>
                <w:szCs w:val="28"/>
              </w:rPr>
              <w:t>Technology Trainings: Google Classroom, Google Suite, Mursion</w:t>
            </w:r>
          </w:p>
        </w:tc>
        <w:tc>
          <w:tcPr>
            <w:tcW w:w="4086" w:type="dxa"/>
          </w:tcPr>
          <w:p w14:paraId="6B331BD9" w14:textId="77777777" w:rsidR="00F04C1C" w:rsidRDefault="006B66B9">
            <w:pPr>
              <w:spacing w:after="0"/>
              <w:ind w:left="0" w:firstLine="0"/>
              <w:rPr>
                <w:b/>
                <w:sz w:val="28"/>
                <w:szCs w:val="28"/>
              </w:rPr>
            </w:pPr>
            <w:r>
              <w:rPr>
                <w:b/>
                <w:sz w:val="28"/>
                <w:szCs w:val="28"/>
              </w:rPr>
              <w:t>Goal 4, Strategy 3.4</w:t>
            </w:r>
          </w:p>
        </w:tc>
        <w:tc>
          <w:tcPr>
            <w:tcW w:w="4068" w:type="dxa"/>
          </w:tcPr>
          <w:p w14:paraId="22C037A3" w14:textId="77777777" w:rsidR="00F04C1C" w:rsidRDefault="006B66B9">
            <w:pPr>
              <w:spacing w:after="0"/>
              <w:ind w:left="0" w:firstLine="0"/>
              <w:rPr>
                <w:b/>
                <w:sz w:val="28"/>
                <w:szCs w:val="28"/>
              </w:rPr>
            </w:pPr>
            <w:r>
              <w:rPr>
                <w:noProof/>
              </w:rPr>
              <mc:AlternateContent>
                <mc:Choice Requires="wpg">
                  <w:drawing>
                    <wp:anchor distT="0" distB="0" distL="114300" distR="114300" simplePos="0" relativeHeight="251662336" behindDoc="0" locked="0" layoutInCell="1" hidden="0" allowOverlap="1" wp14:anchorId="14C1E137" wp14:editId="6CE9B738">
                      <wp:simplePos x="0" y="0"/>
                      <wp:positionH relativeFrom="column">
                        <wp:posOffset>952500</wp:posOffset>
                      </wp:positionH>
                      <wp:positionV relativeFrom="paragraph">
                        <wp:posOffset>76200</wp:posOffset>
                      </wp:positionV>
                      <wp:extent cx="336550" cy="190500"/>
                      <wp:effectExtent l="0" t="0" r="0" b="0"/>
                      <wp:wrapNone/>
                      <wp:docPr id="22" name="Rectangle 22"/>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2FFCDFE9" w14:textId="77777777" w:rsidR="00F04C1C" w:rsidRDefault="00F04C1C">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952500</wp:posOffset>
                      </wp:positionH>
                      <wp:positionV relativeFrom="paragraph">
                        <wp:posOffset>76200</wp:posOffset>
                      </wp:positionV>
                      <wp:extent cx="336550" cy="190500"/>
                      <wp:effectExtent b="0" l="0" r="0" t="0"/>
                      <wp:wrapNone/>
                      <wp:docPr id="22"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336550" cy="190500"/>
                              </a:xfrm>
                              <a:prstGeom prst="rect"/>
                              <a:ln/>
                            </pic:spPr>
                          </pic:pic>
                        </a:graphicData>
                      </a:graphic>
                    </wp:anchor>
                  </w:drawing>
                </mc:Fallback>
              </mc:AlternateContent>
            </w:r>
          </w:p>
        </w:tc>
      </w:tr>
      <w:tr w:rsidR="00F04C1C" w14:paraId="7ED94FCB" w14:textId="77777777">
        <w:trPr>
          <w:trHeight w:val="683"/>
        </w:trPr>
        <w:tc>
          <w:tcPr>
            <w:tcW w:w="4076" w:type="dxa"/>
          </w:tcPr>
          <w:p w14:paraId="3A596861" w14:textId="77777777" w:rsidR="00F04C1C" w:rsidRDefault="006B66B9">
            <w:pPr>
              <w:spacing w:after="0"/>
              <w:ind w:left="0" w:firstLine="0"/>
              <w:rPr>
                <w:b/>
                <w:sz w:val="28"/>
                <w:szCs w:val="28"/>
              </w:rPr>
            </w:pPr>
            <w:r>
              <w:rPr>
                <w:b/>
                <w:sz w:val="28"/>
                <w:szCs w:val="28"/>
              </w:rPr>
              <w:t>Anti-Bias, Anti-Racist Training</w:t>
            </w:r>
          </w:p>
        </w:tc>
        <w:tc>
          <w:tcPr>
            <w:tcW w:w="4086" w:type="dxa"/>
          </w:tcPr>
          <w:p w14:paraId="13062AEE" w14:textId="77777777" w:rsidR="00F04C1C" w:rsidRDefault="006B66B9">
            <w:pPr>
              <w:spacing w:after="0"/>
              <w:ind w:left="0" w:firstLine="0"/>
              <w:rPr>
                <w:b/>
                <w:sz w:val="28"/>
                <w:szCs w:val="28"/>
              </w:rPr>
            </w:pPr>
            <w:r>
              <w:rPr>
                <w:b/>
                <w:sz w:val="28"/>
                <w:szCs w:val="28"/>
              </w:rPr>
              <w:t>Goal 2, Strategy 2.3</w:t>
            </w:r>
          </w:p>
        </w:tc>
        <w:tc>
          <w:tcPr>
            <w:tcW w:w="4068" w:type="dxa"/>
          </w:tcPr>
          <w:p w14:paraId="6EA9B032" w14:textId="77777777" w:rsidR="00F04C1C" w:rsidRDefault="006B66B9">
            <w:pPr>
              <w:spacing w:after="0"/>
              <w:ind w:left="0" w:firstLine="0"/>
            </w:pPr>
            <w:r>
              <w:rPr>
                <w:noProof/>
              </w:rPr>
              <mc:AlternateContent>
                <mc:Choice Requires="wpg">
                  <w:drawing>
                    <wp:anchor distT="0" distB="0" distL="114300" distR="114300" simplePos="0" relativeHeight="251663360" behindDoc="0" locked="0" layoutInCell="1" hidden="0" allowOverlap="1" wp14:anchorId="5D26E10B" wp14:editId="37944D05">
                      <wp:simplePos x="0" y="0"/>
                      <wp:positionH relativeFrom="column">
                        <wp:posOffset>952500</wp:posOffset>
                      </wp:positionH>
                      <wp:positionV relativeFrom="paragraph">
                        <wp:posOffset>101600</wp:posOffset>
                      </wp:positionV>
                      <wp:extent cx="336550" cy="190500"/>
                      <wp:effectExtent l="0" t="0" r="0" b="0"/>
                      <wp:wrapNone/>
                      <wp:docPr id="31" name="Rectangle 31"/>
                      <wp:cNvGraphicFramePr/>
                      <a:graphic xmlns:a="http://schemas.openxmlformats.org/drawingml/2006/main">
                        <a:graphicData uri="http://schemas.microsoft.com/office/word/2010/wordprocessingShape">
                          <wps:wsp>
                            <wps:cNvSpPr/>
                            <wps:spPr>
                              <a:xfrm>
                                <a:off x="5184075" y="3691100"/>
                                <a:ext cx="323850" cy="177800"/>
                              </a:xfrm>
                              <a:prstGeom prst="rect">
                                <a:avLst/>
                              </a:prstGeom>
                              <a:solidFill>
                                <a:schemeClr val="dk1"/>
                              </a:solidFill>
                              <a:ln w="12700" cap="flat" cmpd="sng">
                                <a:solidFill>
                                  <a:schemeClr val="accent6"/>
                                </a:solidFill>
                                <a:prstDash val="solid"/>
                                <a:miter lim="800000"/>
                                <a:headEnd type="none" w="sm" len="sm"/>
                                <a:tailEnd type="none" w="sm" len="sm"/>
                              </a:ln>
                            </wps:spPr>
                            <wps:txbx>
                              <w:txbxContent>
                                <w:p w14:paraId="517AB4D2" w14:textId="77777777" w:rsidR="00F04C1C" w:rsidRDefault="00F04C1C">
                                  <w:pPr>
                                    <w:spacing w:after="0"/>
                                    <w:ind w:left="0" w:firstLine="0"/>
                                    <w:jc w:val="cente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952500</wp:posOffset>
                      </wp:positionH>
                      <wp:positionV relativeFrom="paragraph">
                        <wp:posOffset>101600</wp:posOffset>
                      </wp:positionV>
                      <wp:extent cx="336550" cy="190500"/>
                      <wp:effectExtent b="0" l="0" r="0" t="0"/>
                      <wp:wrapNone/>
                      <wp:docPr id="31"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336550" cy="190500"/>
                              </a:xfrm>
                              <a:prstGeom prst="rect"/>
                              <a:ln/>
                            </pic:spPr>
                          </pic:pic>
                        </a:graphicData>
                      </a:graphic>
                    </wp:anchor>
                  </w:drawing>
                </mc:Fallback>
              </mc:AlternateContent>
            </w:r>
          </w:p>
        </w:tc>
      </w:tr>
    </w:tbl>
    <w:p w14:paraId="71D712A8" w14:textId="77777777" w:rsidR="00F04C1C" w:rsidRDefault="00F04C1C">
      <w:pPr>
        <w:spacing w:after="0"/>
        <w:rPr>
          <w:b/>
          <w:sz w:val="28"/>
          <w:szCs w:val="28"/>
        </w:rPr>
      </w:pPr>
    </w:p>
    <w:p w14:paraId="62F3B73B" w14:textId="77777777" w:rsidR="00F04C1C" w:rsidRDefault="00F04C1C">
      <w:pPr>
        <w:spacing w:after="0"/>
        <w:rPr>
          <w:b/>
          <w:sz w:val="28"/>
          <w:szCs w:val="28"/>
        </w:rPr>
      </w:pPr>
    </w:p>
    <w:p w14:paraId="3AC94A8B" w14:textId="77777777" w:rsidR="00F04C1C" w:rsidRDefault="00F04C1C">
      <w:pPr>
        <w:spacing w:after="0"/>
        <w:rPr>
          <w:b/>
          <w:sz w:val="28"/>
          <w:szCs w:val="28"/>
        </w:rPr>
      </w:pPr>
    </w:p>
    <w:tbl>
      <w:tblPr>
        <w:tblStyle w:val="af0"/>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4073"/>
        <w:gridCol w:w="4095"/>
      </w:tblGrid>
      <w:tr w:rsidR="00F04C1C" w14:paraId="2512F003" w14:textId="77777777">
        <w:tc>
          <w:tcPr>
            <w:tcW w:w="4062" w:type="dxa"/>
          </w:tcPr>
          <w:p w14:paraId="573D96DA" w14:textId="77777777" w:rsidR="00F04C1C" w:rsidRDefault="006B66B9">
            <w:pPr>
              <w:spacing w:after="0"/>
              <w:ind w:left="0" w:firstLine="0"/>
              <w:jc w:val="center"/>
              <w:rPr>
                <w:b/>
                <w:sz w:val="16"/>
                <w:szCs w:val="16"/>
              </w:rPr>
            </w:pPr>
            <w:r>
              <w:rPr>
                <w:b/>
                <w:sz w:val="28"/>
                <w:szCs w:val="28"/>
              </w:rPr>
              <w:t xml:space="preserve">Planned Initiatives for AY 2021-22                    </w:t>
            </w:r>
            <w:r>
              <w:rPr>
                <w:b/>
                <w:sz w:val="16"/>
                <w:szCs w:val="16"/>
              </w:rPr>
              <w:t>Add more rows as needed</w:t>
            </w:r>
          </w:p>
        </w:tc>
        <w:tc>
          <w:tcPr>
            <w:tcW w:w="4073" w:type="dxa"/>
          </w:tcPr>
          <w:p w14:paraId="70D119A9" w14:textId="77777777" w:rsidR="00F04C1C" w:rsidRDefault="006B66B9">
            <w:pPr>
              <w:spacing w:after="0"/>
              <w:ind w:left="0" w:firstLine="0"/>
              <w:jc w:val="center"/>
              <w:rPr>
                <w:b/>
                <w:sz w:val="28"/>
                <w:szCs w:val="28"/>
              </w:rPr>
            </w:pPr>
            <w:r>
              <w:rPr>
                <w:b/>
                <w:sz w:val="28"/>
                <w:szCs w:val="28"/>
              </w:rPr>
              <w:t>Associated Strategic Plan Goal &amp; Strategy</w:t>
            </w:r>
          </w:p>
          <w:p w14:paraId="20D25AE3" w14:textId="77777777" w:rsidR="00F04C1C" w:rsidRDefault="006B66B9">
            <w:pPr>
              <w:spacing w:after="0"/>
              <w:ind w:left="0" w:firstLine="0"/>
              <w:jc w:val="center"/>
              <w:rPr>
                <w:b/>
                <w:sz w:val="28"/>
                <w:szCs w:val="28"/>
              </w:rPr>
            </w:pPr>
            <w:bookmarkStart w:id="2" w:name="_heading=h.gjdgxs" w:colFirst="0" w:colLast="0"/>
            <w:bookmarkEnd w:id="2"/>
            <w:r>
              <w:rPr>
                <w:b/>
                <w:sz w:val="16"/>
                <w:szCs w:val="16"/>
              </w:rPr>
              <w:t>Goal # followed by Strategy # ex: 1.3</w:t>
            </w:r>
          </w:p>
        </w:tc>
        <w:tc>
          <w:tcPr>
            <w:tcW w:w="4095" w:type="dxa"/>
          </w:tcPr>
          <w:p w14:paraId="40F57EEC" w14:textId="77777777" w:rsidR="00F04C1C" w:rsidRDefault="006B66B9">
            <w:pPr>
              <w:spacing w:after="0"/>
              <w:ind w:left="0" w:firstLine="0"/>
              <w:jc w:val="center"/>
              <w:rPr>
                <w:b/>
                <w:sz w:val="28"/>
                <w:szCs w:val="28"/>
              </w:rPr>
            </w:pPr>
            <w:r>
              <w:rPr>
                <w:b/>
                <w:sz w:val="28"/>
                <w:szCs w:val="28"/>
              </w:rPr>
              <w:t>Indicate if a Diversity, Equity and Inclusiveness (DEI) Goal</w:t>
            </w:r>
          </w:p>
        </w:tc>
      </w:tr>
      <w:tr w:rsidR="00F04C1C" w14:paraId="1D0332EC" w14:textId="77777777">
        <w:trPr>
          <w:trHeight w:val="683"/>
        </w:trPr>
        <w:tc>
          <w:tcPr>
            <w:tcW w:w="4062" w:type="dxa"/>
          </w:tcPr>
          <w:p w14:paraId="628E797B" w14:textId="77777777" w:rsidR="00F04C1C" w:rsidRDefault="006B66B9">
            <w:pPr>
              <w:spacing w:after="0"/>
              <w:ind w:left="0" w:firstLine="0"/>
              <w:rPr>
                <w:b/>
                <w:sz w:val="28"/>
                <w:szCs w:val="28"/>
              </w:rPr>
            </w:pPr>
            <w:r>
              <w:rPr>
                <w:b/>
                <w:sz w:val="28"/>
                <w:szCs w:val="28"/>
              </w:rPr>
              <w:t>Implementation of mandatory MTEL prep courses</w:t>
            </w:r>
          </w:p>
        </w:tc>
        <w:tc>
          <w:tcPr>
            <w:tcW w:w="4073" w:type="dxa"/>
          </w:tcPr>
          <w:p w14:paraId="0ED74E16" w14:textId="77777777" w:rsidR="00F04C1C" w:rsidRDefault="006B66B9">
            <w:pPr>
              <w:spacing w:after="0"/>
              <w:ind w:left="0" w:firstLine="0"/>
              <w:rPr>
                <w:b/>
                <w:sz w:val="28"/>
                <w:szCs w:val="28"/>
              </w:rPr>
            </w:pPr>
            <w:r>
              <w:rPr>
                <w:b/>
                <w:sz w:val="28"/>
                <w:szCs w:val="28"/>
              </w:rPr>
              <w:t>Goal 2, Strategy 2.2</w:t>
            </w:r>
          </w:p>
        </w:tc>
        <w:tc>
          <w:tcPr>
            <w:tcW w:w="4095" w:type="dxa"/>
          </w:tcPr>
          <w:p w14:paraId="74DB52C5" w14:textId="77777777" w:rsidR="00F04C1C" w:rsidRDefault="006B66B9">
            <w:pPr>
              <w:spacing w:after="0"/>
              <w:ind w:left="0" w:firstLine="0"/>
              <w:rPr>
                <w:b/>
                <w:sz w:val="28"/>
                <w:szCs w:val="28"/>
              </w:rPr>
            </w:pPr>
            <w:r>
              <w:rPr>
                <w:noProof/>
              </w:rPr>
              <mc:AlternateContent>
                <mc:Choice Requires="wpg">
                  <w:drawing>
                    <wp:anchor distT="0" distB="0" distL="114300" distR="114300" simplePos="0" relativeHeight="251664384" behindDoc="0" locked="0" layoutInCell="1" hidden="0" allowOverlap="1" wp14:anchorId="4F5B937B" wp14:editId="0735A749">
                      <wp:simplePos x="0" y="0"/>
                      <wp:positionH relativeFrom="column">
                        <wp:posOffset>965200</wp:posOffset>
                      </wp:positionH>
                      <wp:positionV relativeFrom="paragraph">
                        <wp:posOffset>101600</wp:posOffset>
                      </wp:positionV>
                      <wp:extent cx="336550" cy="190500"/>
                      <wp:effectExtent l="0" t="0" r="0" b="0"/>
                      <wp:wrapNone/>
                      <wp:docPr id="25" name="Rectangle 25"/>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dk1"/>
                              </a:solidFill>
                              <a:ln w="12700" cap="flat" cmpd="sng">
                                <a:solidFill>
                                  <a:schemeClr val="accent6"/>
                                </a:solidFill>
                                <a:prstDash val="solid"/>
                                <a:miter lim="800000"/>
                                <a:headEnd type="none" w="sm" len="sm"/>
                                <a:tailEnd type="none" w="sm" len="sm"/>
                              </a:ln>
                            </wps:spPr>
                            <wps:txbx>
                              <w:txbxContent>
                                <w:p w14:paraId="6DD47C27" w14:textId="77777777" w:rsidR="00F04C1C" w:rsidRDefault="00F04C1C">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336550" cy="190500"/>
                      <wp:effectExtent b="0" l="0" r="0" t="0"/>
                      <wp:wrapNone/>
                      <wp:docPr id="25"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336550" cy="190500"/>
                              </a:xfrm>
                              <a:prstGeom prst="rect"/>
                              <a:ln/>
                            </pic:spPr>
                          </pic:pic>
                        </a:graphicData>
                      </a:graphic>
                    </wp:anchor>
                  </w:drawing>
                </mc:Fallback>
              </mc:AlternateContent>
            </w:r>
          </w:p>
        </w:tc>
      </w:tr>
      <w:tr w:rsidR="00F04C1C" w14:paraId="06F56CE0" w14:textId="77777777">
        <w:trPr>
          <w:trHeight w:val="683"/>
        </w:trPr>
        <w:tc>
          <w:tcPr>
            <w:tcW w:w="4062" w:type="dxa"/>
          </w:tcPr>
          <w:p w14:paraId="1EC55C2E" w14:textId="77777777" w:rsidR="00F04C1C" w:rsidRDefault="006B66B9">
            <w:pPr>
              <w:spacing w:after="0"/>
              <w:ind w:left="0" w:firstLine="0"/>
              <w:rPr>
                <w:b/>
                <w:sz w:val="28"/>
                <w:szCs w:val="28"/>
              </w:rPr>
            </w:pPr>
            <w:r>
              <w:rPr>
                <w:b/>
                <w:sz w:val="28"/>
                <w:szCs w:val="28"/>
              </w:rPr>
              <w:t>FYE Courses</w:t>
            </w:r>
          </w:p>
        </w:tc>
        <w:tc>
          <w:tcPr>
            <w:tcW w:w="4073" w:type="dxa"/>
          </w:tcPr>
          <w:p w14:paraId="146E1F63" w14:textId="77777777" w:rsidR="00F04C1C" w:rsidRDefault="006B66B9">
            <w:pPr>
              <w:spacing w:after="0"/>
              <w:ind w:left="0" w:firstLine="0"/>
              <w:rPr>
                <w:b/>
                <w:sz w:val="28"/>
                <w:szCs w:val="28"/>
              </w:rPr>
            </w:pPr>
            <w:r>
              <w:rPr>
                <w:b/>
                <w:sz w:val="28"/>
                <w:szCs w:val="28"/>
              </w:rPr>
              <w:t>Goal 2, Strategy 2.5</w:t>
            </w:r>
          </w:p>
        </w:tc>
        <w:tc>
          <w:tcPr>
            <w:tcW w:w="4095" w:type="dxa"/>
          </w:tcPr>
          <w:p w14:paraId="5FB6E82A" w14:textId="77777777" w:rsidR="00F04C1C" w:rsidRDefault="006B66B9">
            <w:pPr>
              <w:spacing w:after="0"/>
              <w:ind w:left="0" w:firstLine="0"/>
              <w:rPr>
                <w:b/>
                <w:sz w:val="28"/>
                <w:szCs w:val="28"/>
              </w:rPr>
            </w:pPr>
            <w:r>
              <w:rPr>
                <w:noProof/>
              </w:rPr>
              <mc:AlternateContent>
                <mc:Choice Requires="wpg">
                  <w:drawing>
                    <wp:anchor distT="0" distB="0" distL="114300" distR="114300" simplePos="0" relativeHeight="251665408" behindDoc="0" locked="0" layoutInCell="1" hidden="0" allowOverlap="1" wp14:anchorId="305F4794" wp14:editId="5249CB1C">
                      <wp:simplePos x="0" y="0"/>
                      <wp:positionH relativeFrom="column">
                        <wp:posOffset>965200</wp:posOffset>
                      </wp:positionH>
                      <wp:positionV relativeFrom="paragraph">
                        <wp:posOffset>101600</wp:posOffset>
                      </wp:positionV>
                      <wp:extent cx="336550" cy="190500"/>
                      <wp:effectExtent l="0" t="0" r="0" b="0"/>
                      <wp:wrapNone/>
                      <wp:docPr id="30" name="Rectangle 30"/>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dk1"/>
                              </a:solidFill>
                              <a:ln w="12700" cap="flat" cmpd="sng">
                                <a:solidFill>
                                  <a:schemeClr val="accent6"/>
                                </a:solidFill>
                                <a:prstDash val="solid"/>
                                <a:miter lim="800000"/>
                                <a:headEnd type="none" w="sm" len="sm"/>
                                <a:tailEnd type="none" w="sm" len="sm"/>
                              </a:ln>
                            </wps:spPr>
                            <wps:txbx>
                              <w:txbxContent>
                                <w:p w14:paraId="5B736D1F" w14:textId="77777777" w:rsidR="00F04C1C" w:rsidRDefault="00F04C1C">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336550" cy="190500"/>
                      <wp:effectExtent b="0" l="0" r="0" t="0"/>
                      <wp:wrapNone/>
                      <wp:docPr id="30"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336550" cy="190500"/>
                              </a:xfrm>
                              <a:prstGeom prst="rect"/>
                              <a:ln/>
                            </pic:spPr>
                          </pic:pic>
                        </a:graphicData>
                      </a:graphic>
                    </wp:anchor>
                  </w:drawing>
                </mc:Fallback>
              </mc:AlternateContent>
            </w:r>
          </w:p>
        </w:tc>
      </w:tr>
      <w:tr w:rsidR="00F04C1C" w14:paraId="0154E901" w14:textId="77777777">
        <w:trPr>
          <w:trHeight w:val="683"/>
        </w:trPr>
        <w:tc>
          <w:tcPr>
            <w:tcW w:w="4062" w:type="dxa"/>
          </w:tcPr>
          <w:p w14:paraId="105E8A25" w14:textId="77777777" w:rsidR="00F04C1C" w:rsidRDefault="00F04C1C">
            <w:pPr>
              <w:spacing w:after="0"/>
              <w:ind w:left="0" w:firstLine="0"/>
              <w:rPr>
                <w:b/>
                <w:sz w:val="28"/>
                <w:szCs w:val="28"/>
              </w:rPr>
            </w:pPr>
          </w:p>
        </w:tc>
        <w:tc>
          <w:tcPr>
            <w:tcW w:w="4073" w:type="dxa"/>
          </w:tcPr>
          <w:p w14:paraId="15E66CD5" w14:textId="77777777" w:rsidR="00F04C1C" w:rsidRDefault="00F04C1C">
            <w:pPr>
              <w:spacing w:after="0"/>
              <w:ind w:left="0" w:firstLine="0"/>
              <w:rPr>
                <w:b/>
                <w:sz w:val="28"/>
                <w:szCs w:val="28"/>
              </w:rPr>
            </w:pPr>
          </w:p>
        </w:tc>
        <w:tc>
          <w:tcPr>
            <w:tcW w:w="4095" w:type="dxa"/>
          </w:tcPr>
          <w:p w14:paraId="43E9F47B" w14:textId="77777777" w:rsidR="00F04C1C" w:rsidRDefault="006B66B9">
            <w:pPr>
              <w:spacing w:after="0"/>
              <w:ind w:left="0" w:firstLine="0"/>
              <w:rPr>
                <w:b/>
                <w:sz w:val="28"/>
                <w:szCs w:val="28"/>
              </w:rPr>
            </w:pPr>
            <w:r>
              <w:rPr>
                <w:noProof/>
              </w:rPr>
              <mc:AlternateContent>
                <mc:Choice Requires="wpg">
                  <w:drawing>
                    <wp:anchor distT="0" distB="0" distL="114300" distR="114300" simplePos="0" relativeHeight="251666432" behindDoc="0" locked="0" layoutInCell="1" hidden="0" allowOverlap="1" wp14:anchorId="7401E2E9" wp14:editId="076AFA83">
                      <wp:simplePos x="0" y="0"/>
                      <wp:positionH relativeFrom="column">
                        <wp:posOffset>952500</wp:posOffset>
                      </wp:positionH>
                      <wp:positionV relativeFrom="paragraph">
                        <wp:posOffset>114300</wp:posOffset>
                      </wp:positionV>
                      <wp:extent cx="336550" cy="190500"/>
                      <wp:effectExtent l="0" t="0" r="0" b="0"/>
                      <wp:wrapNone/>
                      <wp:docPr id="23" name="Rectangle 23"/>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627C0250" w14:textId="77777777" w:rsidR="00F04C1C" w:rsidRDefault="00F04C1C">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952500</wp:posOffset>
                      </wp:positionH>
                      <wp:positionV relativeFrom="paragraph">
                        <wp:posOffset>114300</wp:posOffset>
                      </wp:positionV>
                      <wp:extent cx="336550" cy="190500"/>
                      <wp:effectExtent b="0" l="0" r="0" t="0"/>
                      <wp:wrapNone/>
                      <wp:docPr id="23"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336550" cy="190500"/>
                              </a:xfrm>
                              <a:prstGeom prst="rect"/>
                              <a:ln/>
                            </pic:spPr>
                          </pic:pic>
                        </a:graphicData>
                      </a:graphic>
                    </wp:anchor>
                  </w:drawing>
                </mc:Fallback>
              </mc:AlternateContent>
            </w:r>
          </w:p>
        </w:tc>
      </w:tr>
      <w:tr w:rsidR="00F04C1C" w14:paraId="0FC50405" w14:textId="77777777">
        <w:trPr>
          <w:trHeight w:val="683"/>
        </w:trPr>
        <w:tc>
          <w:tcPr>
            <w:tcW w:w="4062" w:type="dxa"/>
          </w:tcPr>
          <w:p w14:paraId="317B886E" w14:textId="77777777" w:rsidR="00F04C1C" w:rsidRDefault="00F04C1C">
            <w:pPr>
              <w:spacing w:after="0"/>
              <w:ind w:left="0" w:firstLine="0"/>
              <w:rPr>
                <w:b/>
                <w:sz w:val="28"/>
                <w:szCs w:val="28"/>
              </w:rPr>
            </w:pPr>
          </w:p>
        </w:tc>
        <w:tc>
          <w:tcPr>
            <w:tcW w:w="4073" w:type="dxa"/>
          </w:tcPr>
          <w:p w14:paraId="6B2DBF39" w14:textId="77777777" w:rsidR="00F04C1C" w:rsidRDefault="00F04C1C">
            <w:pPr>
              <w:spacing w:after="0"/>
              <w:ind w:left="0" w:firstLine="0"/>
              <w:rPr>
                <w:b/>
                <w:sz w:val="28"/>
                <w:szCs w:val="28"/>
              </w:rPr>
            </w:pPr>
          </w:p>
        </w:tc>
        <w:tc>
          <w:tcPr>
            <w:tcW w:w="4095" w:type="dxa"/>
          </w:tcPr>
          <w:p w14:paraId="550DDC30" w14:textId="77777777" w:rsidR="00F04C1C" w:rsidRDefault="006B66B9">
            <w:pPr>
              <w:spacing w:after="0"/>
              <w:ind w:left="0" w:firstLine="0"/>
              <w:rPr>
                <w:b/>
                <w:sz w:val="28"/>
                <w:szCs w:val="28"/>
              </w:rPr>
            </w:pPr>
            <w:r>
              <w:rPr>
                <w:noProof/>
              </w:rPr>
              <mc:AlternateContent>
                <mc:Choice Requires="wpg">
                  <w:drawing>
                    <wp:anchor distT="0" distB="0" distL="114300" distR="114300" simplePos="0" relativeHeight="251667456" behindDoc="0" locked="0" layoutInCell="1" hidden="0" allowOverlap="1" wp14:anchorId="2E191C6D" wp14:editId="14645B37">
                      <wp:simplePos x="0" y="0"/>
                      <wp:positionH relativeFrom="column">
                        <wp:posOffset>952500</wp:posOffset>
                      </wp:positionH>
                      <wp:positionV relativeFrom="paragraph">
                        <wp:posOffset>76200</wp:posOffset>
                      </wp:positionV>
                      <wp:extent cx="336550" cy="190500"/>
                      <wp:effectExtent l="0" t="0" r="0" b="0"/>
                      <wp:wrapNone/>
                      <wp:docPr id="24" name="Rectangle 24"/>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3DBE80E" w14:textId="77777777" w:rsidR="00F04C1C" w:rsidRDefault="00F04C1C">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952500</wp:posOffset>
                      </wp:positionH>
                      <wp:positionV relativeFrom="paragraph">
                        <wp:posOffset>76200</wp:posOffset>
                      </wp:positionV>
                      <wp:extent cx="336550" cy="190500"/>
                      <wp:effectExtent b="0" l="0" r="0" t="0"/>
                      <wp:wrapNone/>
                      <wp:docPr id="24"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336550" cy="190500"/>
                              </a:xfrm>
                              <a:prstGeom prst="rect"/>
                              <a:ln/>
                            </pic:spPr>
                          </pic:pic>
                        </a:graphicData>
                      </a:graphic>
                    </wp:anchor>
                  </w:drawing>
                </mc:Fallback>
              </mc:AlternateContent>
            </w:r>
          </w:p>
        </w:tc>
      </w:tr>
    </w:tbl>
    <w:p w14:paraId="1437DA7B" w14:textId="77777777" w:rsidR="00F04C1C" w:rsidRDefault="00F04C1C">
      <w:pPr>
        <w:spacing w:after="0"/>
        <w:rPr>
          <w:b/>
          <w:sz w:val="28"/>
          <w:szCs w:val="28"/>
        </w:rPr>
      </w:pPr>
    </w:p>
    <w:p w14:paraId="3DC57008" w14:textId="77777777" w:rsidR="00F04C1C" w:rsidRDefault="00F04C1C">
      <w:pPr>
        <w:spacing w:after="0"/>
        <w:rPr>
          <w:b/>
          <w:sz w:val="28"/>
          <w:szCs w:val="28"/>
        </w:rPr>
      </w:pPr>
    </w:p>
    <w:p w14:paraId="5A67CA75" w14:textId="77777777" w:rsidR="00F04C1C" w:rsidRDefault="00F04C1C">
      <w:pPr>
        <w:spacing w:after="0"/>
        <w:rPr>
          <w:b/>
          <w:sz w:val="28"/>
          <w:szCs w:val="28"/>
        </w:rPr>
      </w:pPr>
    </w:p>
    <w:p w14:paraId="5ACEC564" w14:textId="77777777" w:rsidR="00F04C1C" w:rsidRDefault="006B66B9">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p>
    <w:p w14:paraId="497773D4" w14:textId="77777777" w:rsidR="00F04C1C" w:rsidRDefault="006B66B9">
      <w:pPr>
        <w:tabs>
          <w:tab w:val="left" w:pos="-1440"/>
        </w:tabs>
        <w:spacing w:after="0"/>
        <w:ind w:firstLine="0"/>
        <w:rPr>
          <w:i/>
          <w:sz w:val="16"/>
          <w:szCs w:val="16"/>
        </w:rPr>
      </w:pPr>
      <w:r>
        <w:rPr>
          <w:b/>
          <w:sz w:val="24"/>
          <w:szCs w:val="24"/>
        </w:rPr>
        <w:tab/>
      </w:r>
      <w:r>
        <w:rPr>
          <w:i/>
          <w:sz w:val="16"/>
          <w:szCs w:val="16"/>
        </w:rPr>
        <w:t xml:space="preserve">Take this section to reflect on-- </w:t>
      </w:r>
    </w:p>
    <w:p w14:paraId="06A37871" w14:textId="77777777" w:rsidR="00F04C1C" w:rsidRDefault="00F04C1C">
      <w:pPr>
        <w:tabs>
          <w:tab w:val="left" w:pos="-1440"/>
        </w:tabs>
        <w:spacing w:after="0"/>
        <w:ind w:firstLine="0"/>
        <w:rPr>
          <w:i/>
          <w:sz w:val="16"/>
          <w:szCs w:val="16"/>
        </w:rPr>
      </w:pPr>
    </w:p>
    <w:p w14:paraId="48503428" w14:textId="77777777" w:rsidR="00F04C1C" w:rsidRDefault="00F04C1C">
      <w:pPr>
        <w:tabs>
          <w:tab w:val="left" w:pos="-1440"/>
        </w:tabs>
        <w:spacing w:after="0"/>
        <w:ind w:firstLine="0"/>
        <w:rPr>
          <w:i/>
          <w:sz w:val="16"/>
          <w:szCs w:val="16"/>
        </w:rPr>
      </w:pPr>
    </w:p>
    <w:p w14:paraId="47EDC9B5" w14:textId="77777777" w:rsidR="00F04C1C" w:rsidRDefault="006B66B9">
      <w:pPr>
        <w:numPr>
          <w:ilvl w:val="0"/>
          <w:numId w:val="2"/>
        </w:numPr>
        <w:tabs>
          <w:tab w:val="left" w:pos="-1440"/>
        </w:tabs>
        <w:spacing w:after="0"/>
        <w:rPr>
          <w:i/>
          <w:sz w:val="16"/>
          <w:szCs w:val="16"/>
        </w:rPr>
      </w:pPr>
      <w:r>
        <w:rPr>
          <w:i/>
          <w:sz w:val="16"/>
          <w:szCs w:val="16"/>
        </w:rPr>
        <w:t>Initiatives that you may be considering for 22-23 academic year that you did not already capture above.</w:t>
      </w:r>
    </w:p>
    <w:p w14:paraId="0860032B" w14:textId="77777777" w:rsidR="00F04C1C" w:rsidRDefault="00F04C1C">
      <w:pPr>
        <w:tabs>
          <w:tab w:val="left" w:pos="-1440"/>
        </w:tabs>
        <w:spacing w:after="0"/>
        <w:ind w:firstLine="720"/>
        <w:rPr>
          <w:sz w:val="20"/>
          <w:szCs w:val="20"/>
        </w:rPr>
      </w:pPr>
    </w:p>
    <w:p w14:paraId="66663700" w14:textId="77777777" w:rsidR="00F04C1C" w:rsidRDefault="006B66B9">
      <w:pPr>
        <w:tabs>
          <w:tab w:val="left" w:pos="-1440"/>
        </w:tabs>
        <w:spacing w:after="0"/>
        <w:ind w:firstLine="720"/>
        <w:rPr>
          <w:sz w:val="20"/>
          <w:szCs w:val="20"/>
        </w:rPr>
      </w:pPr>
      <w:r>
        <w:rPr>
          <w:sz w:val="20"/>
          <w:szCs w:val="20"/>
        </w:rPr>
        <w:t>The major initiative that the Education Department will be the implementation of the new General Education curriculum. This will involve extensive faculty support in advising.</w:t>
      </w:r>
    </w:p>
    <w:p w14:paraId="7A58E58B" w14:textId="77777777" w:rsidR="00F04C1C" w:rsidRDefault="00F04C1C">
      <w:pPr>
        <w:tabs>
          <w:tab w:val="left" w:pos="-1440"/>
        </w:tabs>
        <w:spacing w:after="0"/>
        <w:ind w:firstLine="720"/>
        <w:rPr>
          <w:i/>
          <w:sz w:val="16"/>
          <w:szCs w:val="16"/>
        </w:rPr>
      </w:pPr>
    </w:p>
    <w:p w14:paraId="3F6B10F0" w14:textId="77777777" w:rsidR="00F04C1C" w:rsidRDefault="006B66B9">
      <w:pPr>
        <w:numPr>
          <w:ilvl w:val="0"/>
          <w:numId w:val="2"/>
        </w:numPr>
        <w:tabs>
          <w:tab w:val="left" w:pos="-1440"/>
        </w:tabs>
        <w:spacing w:after="0"/>
        <w:rPr>
          <w:i/>
          <w:sz w:val="16"/>
          <w:szCs w:val="16"/>
        </w:rPr>
      </w:pPr>
      <w:r>
        <w:rPr>
          <w:i/>
          <w:color w:val="FF0000"/>
          <w:sz w:val="16"/>
          <w:szCs w:val="16"/>
        </w:rPr>
        <w:t xml:space="preserve">Reflect on how the department adapted to the pandemic. Reflect on actions that surprised you and on lessons learned that will help in the future. </w:t>
      </w:r>
    </w:p>
    <w:p w14:paraId="0975A261" w14:textId="77777777" w:rsidR="00F04C1C" w:rsidRDefault="006B66B9">
      <w:pPr>
        <w:spacing w:after="0"/>
        <w:ind w:firstLine="0"/>
        <w:rPr>
          <w:sz w:val="20"/>
          <w:szCs w:val="20"/>
        </w:rPr>
      </w:pPr>
      <w:r>
        <w:rPr>
          <w:sz w:val="20"/>
          <w:szCs w:val="20"/>
        </w:rPr>
        <w:t>The faculty and staff adapted well to working remotely. The biggest surprise was our reliance on paper forms. In the future, a clear process of sending forms to the registrar would be great Some of our accomplishments this year was to add a 4+1 program for our licensure programs and requiring our students to take MTEL prep courses. We attached them to required courses and we are collecting data on our students’ passage rates. The biggest lesson learned is that faculty need support from their colleagues which is difficult to replicate remotely. For example, some faculty struggled with advising due to their inability to connect with faculty face to face.</w:t>
      </w:r>
    </w:p>
    <w:p w14:paraId="00E318E4" w14:textId="77777777" w:rsidR="00F04C1C" w:rsidRDefault="00F04C1C">
      <w:pPr>
        <w:spacing w:after="0"/>
        <w:rPr>
          <w:b/>
          <w:sz w:val="28"/>
          <w:szCs w:val="28"/>
        </w:rPr>
      </w:pPr>
    </w:p>
    <w:sectPr w:rsidR="00F04C1C">
      <w:footerReference w:type="default" r:id="rId2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B4606" w14:textId="77777777" w:rsidR="006B66B9" w:rsidRDefault="006B66B9">
      <w:pPr>
        <w:spacing w:after="0"/>
      </w:pPr>
      <w:r>
        <w:separator/>
      </w:r>
    </w:p>
  </w:endnote>
  <w:endnote w:type="continuationSeparator" w:id="0">
    <w:p w14:paraId="5756F5B2" w14:textId="77777777" w:rsidR="006B66B9" w:rsidRDefault="006B6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14F0" w14:textId="5BDD191B" w:rsidR="00F04C1C" w:rsidRDefault="006B66B9">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767642">
      <w:rPr>
        <w:noProof/>
        <w:color w:val="000000"/>
      </w:rPr>
      <w:t>3</w:t>
    </w:r>
    <w:r>
      <w:rPr>
        <w:color w:val="000000"/>
      </w:rPr>
      <w:fldChar w:fldCharType="end"/>
    </w:r>
  </w:p>
  <w:p w14:paraId="617E10D4" w14:textId="77777777" w:rsidR="00F04C1C" w:rsidRDefault="00F04C1C">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04B47" w14:textId="77777777" w:rsidR="006B66B9" w:rsidRDefault="006B66B9">
      <w:pPr>
        <w:spacing w:after="0"/>
      </w:pPr>
      <w:r>
        <w:separator/>
      </w:r>
    </w:p>
  </w:footnote>
  <w:footnote w:type="continuationSeparator" w:id="0">
    <w:p w14:paraId="2156F05E" w14:textId="77777777" w:rsidR="006B66B9" w:rsidRDefault="006B66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95C"/>
    <w:multiLevelType w:val="multilevel"/>
    <w:tmpl w:val="8DBAAE5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 w15:restartNumberingAfterBreak="0">
    <w:nsid w:val="0D663DFC"/>
    <w:multiLevelType w:val="multilevel"/>
    <w:tmpl w:val="69926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F142E9"/>
    <w:multiLevelType w:val="multilevel"/>
    <w:tmpl w:val="66E00216"/>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415B7324"/>
    <w:multiLevelType w:val="multilevel"/>
    <w:tmpl w:val="0EC29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5226AD4"/>
    <w:multiLevelType w:val="multilevel"/>
    <w:tmpl w:val="20B89BE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 w15:restartNumberingAfterBreak="0">
    <w:nsid w:val="52485809"/>
    <w:multiLevelType w:val="multilevel"/>
    <w:tmpl w:val="496E8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3E11C4"/>
    <w:multiLevelType w:val="multilevel"/>
    <w:tmpl w:val="6164D60A"/>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7" w15:restartNumberingAfterBreak="0">
    <w:nsid w:val="6CA549CA"/>
    <w:multiLevelType w:val="multilevel"/>
    <w:tmpl w:val="32065EE2"/>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72574F59"/>
    <w:multiLevelType w:val="multilevel"/>
    <w:tmpl w:val="C06A3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1C"/>
    <w:rsid w:val="0019359C"/>
    <w:rsid w:val="006B66B9"/>
    <w:rsid w:val="00767642"/>
    <w:rsid w:val="00F0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4FD5"/>
  <w15:docId w15:val="{49EE36C5-E1C8-0E4F-ADCB-E3C4A00F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customStyle="1" w:styleId="UnresolvedMention">
    <w:name w:val="Unresolved Mention"/>
    <w:basedOn w:val="DefaultParagraphFont"/>
    <w:uiPriority w:val="99"/>
    <w:semiHidden/>
    <w:unhideWhenUsed/>
    <w:rsid w:val="00244490"/>
    <w:rPr>
      <w:color w:val="605E5C"/>
      <w:shd w:val="clear" w:color="auto" w:fill="E1DFDD"/>
    </w:rPr>
  </w:style>
  <w:style w:type="paragraph" w:styleId="Caption">
    <w:name w:val="caption"/>
    <w:basedOn w:val="Normal"/>
    <w:next w:val="Normal"/>
    <w:uiPriority w:val="35"/>
    <w:unhideWhenUsed/>
    <w:qFormat/>
    <w:rsid w:val="00CF2CCF"/>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03D84"/>
    <w:rPr>
      <w:color w:val="954F72" w:themeColor="followedHyperlink"/>
      <w:u w:val="single"/>
    </w:rPr>
  </w:style>
  <w:style w:type="paragraph" w:customStyle="1" w:styleId="normaltext">
    <w:name w:val="normaltext"/>
    <w:rsid w:val="00E81BC0"/>
    <w:pPr>
      <w:spacing w:after="120"/>
      <w:ind w:left="0" w:firstLine="0"/>
    </w:pPr>
    <w:rPr>
      <w:rFonts w:ascii="Times New Roman" w:eastAsiaTheme="minorEastAsia" w:hAnsi="Times New Roman" w:cs="Times New Roman"/>
      <w:sz w:val="24"/>
      <w:szCs w:val="24"/>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itchburgstate.edu/academics/programs/early-childhood-education-prek-2-bse" TargetMode="External"/><Relationship Id="rId13" Type="http://schemas.openxmlformats.org/officeDocument/2006/relationships/image" Target="media/image8.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fitchburgstate.edu/academics/programs/early-childhood-education-prek-2-bse"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tchburgstate.edu/academics/programs/early-childhood-education-prek-2-b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s://www.fitchburgstate.edu/academics/programs/early-childhood-education-prek-2-bs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fitchburgstate.edu/academics/programs/early-childhood-education-prek-2-bse" TargetMode="External"/><Relationship Id="rId14" Type="http://schemas.openxmlformats.org/officeDocument/2006/relationships/image" Target="media/image5.png"/><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M+sPMXedoNSRj5ZpunY87RrMvg==">AMUW2mU2dpT54pahBiopWnTHJmX9fJ5FFBC0HM6ILEPP2k/f7lVrfyhuZ+TGH10RddyqpT2iX8ManXqOI2Ed/XvfE5r4g2+5PHX3ZhGChzUbmSTS5Bj5GBhp7qQbnETduHgxjkkus3Qz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3385</Words>
  <Characters>19296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dcterms:created xsi:type="dcterms:W3CDTF">2021-04-21T18:19:00Z</dcterms:created>
  <dcterms:modified xsi:type="dcterms:W3CDTF">2021-04-21T18:19:00Z</dcterms:modified>
</cp:coreProperties>
</file>